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09695A" w14:paraId="040DE936" w14:textId="77777777">
        <w:tc>
          <w:tcPr>
            <w:tcW w:w="509" w:type="dxa"/>
          </w:tcPr>
          <w:p w14:paraId="5EA41B19" w14:textId="77777777" w:rsidR="0009695A" w:rsidRDefault="00000000">
            <w:pPr>
              <w:pStyle w:val="affff4"/>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45" w:type="dxa"/>
          </w:tcPr>
          <w:p w14:paraId="58B071E3" w14:textId="45738D55" w:rsidR="0009695A" w:rsidRDefault="00000000">
            <w:pPr>
              <w:pStyle w:val="affff4"/>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BA5721">
              <w:rPr>
                <w:rFonts w:ascii="黑体" w:eastAsia="黑体" w:hAnsi="黑体"/>
                <w:sz w:val="21"/>
                <w:szCs w:val="21"/>
              </w:rPr>
            </w:r>
            <w:r>
              <w:rPr>
                <w:rFonts w:ascii="黑体" w:eastAsia="黑体" w:hAnsi="黑体"/>
                <w:sz w:val="21"/>
                <w:szCs w:val="21"/>
              </w:rPr>
              <w:fldChar w:fldCharType="separate"/>
            </w:r>
            <w:r w:rsidR="00BA5721">
              <w:rPr>
                <w:rFonts w:ascii="黑体" w:eastAsia="黑体" w:hAnsi="黑体"/>
                <w:sz w:val="21"/>
                <w:szCs w:val="21"/>
              </w:rPr>
              <w:t> </w:t>
            </w:r>
            <w:r w:rsidR="00BA5721">
              <w:rPr>
                <w:rFonts w:ascii="黑体" w:eastAsia="黑体" w:hAnsi="黑体"/>
                <w:sz w:val="21"/>
                <w:szCs w:val="21"/>
              </w:rPr>
              <w:t> </w:t>
            </w:r>
            <w:r w:rsidR="00BA5721">
              <w:rPr>
                <w:rFonts w:ascii="黑体" w:eastAsia="黑体" w:hAnsi="黑体"/>
                <w:sz w:val="21"/>
                <w:szCs w:val="21"/>
              </w:rPr>
              <w:t> </w:t>
            </w:r>
            <w:r w:rsidR="00BA5721">
              <w:rPr>
                <w:rFonts w:ascii="黑体" w:eastAsia="黑体" w:hAnsi="黑体"/>
                <w:sz w:val="21"/>
                <w:szCs w:val="21"/>
              </w:rPr>
              <w:t> </w:t>
            </w:r>
            <w:r w:rsidR="00BA5721">
              <w:rPr>
                <w:rFonts w:ascii="黑体" w:eastAsia="黑体" w:hAnsi="黑体"/>
                <w:sz w:val="21"/>
                <w:szCs w:val="21"/>
              </w:rPr>
              <w:t> </w:t>
            </w:r>
            <w:r>
              <w:rPr>
                <w:rFonts w:ascii="黑体" w:eastAsia="黑体" w:hAnsi="黑体"/>
                <w:sz w:val="21"/>
                <w:szCs w:val="21"/>
              </w:rPr>
              <w:fldChar w:fldCharType="end"/>
            </w:r>
            <w:bookmarkEnd w:id="0"/>
          </w:p>
        </w:tc>
      </w:tr>
      <w:tr w:rsidR="0009695A" w14:paraId="0738FE73" w14:textId="77777777">
        <w:tc>
          <w:tcPr>
            <w:tcW w:w="509" w:type="dxa"/>
          </w:tcPr>
          <w:p w14:paraId="24B864A2" w14:textId="77777777" w:rsidR="0009695A"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45" w:type="dxa"/>
          </w:tcPr>
          <w:p w14:paraId="50F94E2D" w14:textId="77777777" w:rsidR="0009695A"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r w:rsidR="0009695A" w14:paraId="519F5E8A" w14:textId="77777777">
        <w:tc>
          <w:tcPr>
            <w:tcW w:w="509" w:type="dxa"/>
          </w:tcPr>
          <w:p w14:paraId="30863D0C" w14:textId="77777777" w:rsidR="0009695A" w:rsidRDefault="0009695A">
            <w:pPr>
              <w:pStyle w:val="affff4"/>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bookmarkStart w:id="2" w:name="_Hlk26473981"/>
          </w:p>
        </w:tc>
        <w:tc>
          <w:tcPr>
            <w:tcW w:w="8845" w:type="dxa"/>
          </w:tcPr>
          <w:p w14:paraId="28E0C2D6" w14:textId="50F8D709" w:rsidR="0009695A" w:rsidRDefault="00000000">
            <w:pPr>
              <w:pStyle w:val="affff4"/>
              <w:framePr w:wrap="notBeside" w:vAnchor="page" w:hAnchor="page" w:x="1372" w:y="568"/>
              <w:tabs>
                <w:tab w:val="clear" w:pos="4153"/>
                <w:tab w:val="clear" w:pos="8306"/>
              </w:tabs>
              <w:wordWrap w:val="0"/>
              <w:spacing w:before="40" w:line="240" w:lineRule="auto"/>
              <w:jc w:val="right"/>
              <w:rPr>
                <w:rFonts w:ascii="黑体" w:hAnsi="黑体" w:hint="eastAsia"/>
                <w:sz w:val="21"/>
                <w:szCs w:val="21"/>
              </w:rPr>
            </w:pPr>
            <w:r>
              <w:rPr>
                <w:rFonts w:ascii="Times New Roman" w:hAnsi="Times New Roman"/>
                <w:noProof/>
              </w:rPr>
              <w:drawing>
                <wp:inline distT="0" distB="0" distL="114300" distR="114300" wp14:anchorId="0E8FA870" wp14:editId="383D7F12">
                  <wp:extent cx="414655" cy="430530"/>
                  <wp:effectExtent l="0" t="0" r="4445" b="7620"/>
                  <wp:docPr id="3"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D:\000000部门项目\09标准化插件开发\程序源代码\StandardEditor_ShanDongKeXieYuan\团标首页面字母T.png"/>
                          <pic:cNvPicPr>
                            <a:picLocks noChangeAspect="1"/>
                          </pic:cNvPicPr>
                        </pic:nvPicPr>
                        <pic:blipFill>
                          <a:blip r:embed="rId8"/>
                          <a:stretch>
                            <a:fillRect/>
                          </a:stretch>
                        </pic:blipFill>
                        <pic:spPr>
                          <a:xfrm>
                            <a:off x="0" y="0"/>
                            <a:ext cx="414655" cy="430530"/>
                          </a:xfrm>
                          <a:prstGeom prst="rect">
                            <a:avLst/>
                          </a:prstGeom>
                          <a:noFill/>
                          <a:ln>
                            <a:noFill/>
                          </a:ln>
                        </pic:spPr>
                      </pic:pic>
                    </a:graphicData>
                  </a:graphic>
                </wp:inline>
              </w:drawing>
            </w:r>
            <w:r>
              <w:rPr>
                <w:noProof/>
              </w:rPr>
              <w:drawing>
                <wp:inline distT="0" distB="0" distL="114300" distR="114300" wp14:anchorId="2A4099BA" wp14:editId="0B56334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pic:cNvPicPr>
                        </pic:nvPicPr>
                        <pic:blipFill>
                          <a:blip r:embed="rId9"/>
                          <a:stretch>
                            <a:fillRect/>
                          </a:stretch>
                        </pic:blipFill>
                        <pic:spPr>
                          <a:xfrm>
                            <a:off x="0" y="0"/>
                            <a:ext cx="170815" cy="436245"/>
                          </a:xfrm>
                          <a:prstGeom prst="rect">
                            <a:avLst/>
                          </a:prstGeom>
                          <a:noFill/>
                          <a:ln>
                            <a:noFill/>
                          </a:ln>
                        </pic:spPr>
                      </pic:pic>
                    </a:graphicData>
                  </a:graphic>
                </wp:inline>
              </w:drawing>
            </w:r>
            <w:r>
              <w:rPr>
                <w:sz w:val="21"/>
                <w:szCs w:val="21"/>
              </w:rPr>
              <w:t xml:space="preserve"> </w:t>
            </w:r>
            <w:r>
              <w:rPr>
                <w:rFonts w:ascii="Times New Roman" w:hAnsi="Times New Roman"/>
                <w:b/>
                <w:bCs/>
                <w:sz w:val="96"/>
                <w:szCs w:val="96"/>
              </w:rPr>
              <w:fldChar w:fldCharType="begin">
                <w:ffData>
                  <w:name w:val="c1"/>
                  <w:enabled/>
                  <w:calcOnExit w:val="0"/>
                  <w:textInput>
                    <w:maxLength w:val="7"/>
                  </w:textInput>
                </w:ffData>
              </w:fldChar>
            </w:r>
            <w:bookmarkStart w:id="3" w:name="c1"/>
            <w:r>
              <w:rPr>
                <w:rFonts w:ascii="Times New Roman" w:hAnsi="Times New Roman"/>
                <w:b/>
                <w:bCs/>
                <w:sz w:val="96"/>
                <w:szCs w:val="96"/>
              </w:rPr>
              <w:instrText xml:space="preserve"> FORMTEXT </w:instrText>
            </w:r>
            <w:r>
              <w:rPr>
                <w:rFonts w:ascii="Times New Roman" w:hAnsi="Times New Roman"/>
                <w:b/>
                <w:bCs/>
                <w:sz w:val="96"/>
                <w:szCs w:val="96"/>
              </w:rPr>
            </w:r>
            <w:r>
              <w:rPr>
                <w:rFonts w:ascii="Times New Roman" w:hAnsi="Times New Roman"/>
                <w:b/>
                <w:bCs/>
                <w:sz w:val="96"/>
                <w:szCs w:val="96"/>
              </w:rPr>
              <w:fldChar w:fldCharType="separate"/>
            </w:r>
            <w:r>
              <w:rPr>
                <w:rFonts w:ascii="Times New Roman" w:hAnsi="Times New Roman"/>
                <w:b/>
                <w:bCs/>
                <w:sz w:val="96"/>
                <w:szCs w:val="96"/>
              </w:rPr>
              <w:t>CNS</w:t>
            </w:r>
            <w:r>
              <w:rPr>
                <w:rFonts w:ascii="Times New Roman" w:hAnsi="Times New Roman"/>
                <w:b/>
                <w:bCs/>
                <w:sz w:val="96"/>
                <w:szCs w:val="96"/>
              </w:rPr>
              <w:fldChar w:fldCharType="end"/>
            </w:r>
            <w:bookmarkEnd w:id="3"/>
          </w:p>
        </w:tc>
      </w:tr>
    </w:tbl>
    <w:p w14:paraId="69FAA2F5" w14:textId="77777777" w:rsidR="0009695A" w:rsidRDefault="00000000">
      <w:pPr>
        <w:framePr w:w="9330" w:h="1108" w:hRule="exact" w:hSpace="181" w:vSpace="181" w:wrap="around" w:vAnchor="page" w:hAnchor="page" w:x="1373" w:y="2382" w:anchorLock="1"/>
        <w:spacing w:line="240" w:lineRule="atLeast"/>
        <w:jc w:val="distribute"/>
      </w:pPr>
      <w:r>
        <w:rPr>
          <w:rFonts w:ascii="黑体" w:eastAsia="黑体" w:hint="eastAsia"/>
          <w:sz w:val="48"/>
        </w:rPr>
        <w:t>中国核学会团体标准</w:t>
      </w:r>
    </w:p>
    <w:bookmarkEnd w:id="2"/>
    <w:p w14:paraId="4F4A6E24" w14:textId="77777777" w:rsidR="0009695A" w:rsidRDefault="00000000">
      <w:pPr>
        <w:pStyle w:val="affffffffff6"/>
        <w:framePr w:wrap="auto"/>
        <w:rPr>
          <w:lang w:val="fr-FR"/>
        </w:rPr>
      </w:pPr>
      <w:r>
        <w:fldChar w:fldCharType="begin">
          <w:ffData>
            <w:name w:val="文字1"/>
            <w:enabled/>
            <w:calcOnExit w:val="0"/>
            <w:textInput>
              <w:default w:val="GB/T"/>
            </w:textInput>
          </w:ffData>
        </w:fldChar>
      </w:r>
      <w:bookmarkStart w:id="4" w:name="文字1"/>
      <w:r>
        <w:rPr>
          <w:lang w:val="fr-FR"/>
        </w:rPr>
        <w:instrText xml:space="preserve"> FORMTEXT </w:instrText>
      </w:r>
      <w:r>
        <w:fldChar w:fldCharType="separate"/>
      </w:r>
      <w:r>
        <w:rPr>
          <w:rFonts w:hint="eastAsia"/>
          <w:lang w:val="fr-FR"/>
        </w:rPr>
        <w:t>T</w:t>
      </w:r>
      <w:r>
        <w:rPr>
          <w:lang w:val="fr-FR"/>
        </w:rPr>
        <w:t>/</w:t>
      </w:r>
      <w:r>
        <w:fldChar w:fldCharType="end"/>
      </w:r>
      <w:bookmarkEnd w:id="4"/>
      <w:r w:rsidRPr="00D05152">
        <w:rPr>
          <w:rFonts w:hint="eastAsia"/>
          <w:lang w:val="fr-FR"/>
        </w:rPr>
        <w:t>CNS XXXX</w:t>
      </w:r>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75702C73" w14:textId="77777777" w:rsidR="0009695A" w:rsidRPr="00F90F5F" w:rsidRDefault="00000000">
      <w:pPr>
        <w:pStyle w:val="affffffffff7"/>
        <w:framePr w:wrap="auto"/>
        <w:rPr>
          <w:rFonts w:hAnsi="黑体" w:hint="eastAsia"/>
          <w:lang w:val="fr-FR"/>
        </w:rPr>
      </w:pPr>
      <w:r>
        <w:rPr>
          <w:rFonts w:hAnsi="黑体"/>
        </w:rPr>
        <w:fldChar w:fldCharType="begin">
          <w:ffData>
            <w:name w:val="OSTD_CODE"/>
            <w:enabled/>
            <w:calcOnExit w:val="0"/>
            <w:textInput/>
          </w:ffData>
        </w:fldChar>
      </w:r>
      <w:bookmarkStart w:id="6" w:name="OSTD_CODE"/>
      <w:r w:rsidRPr="00F90F5F">
        <w:rPr>
          <w:rFonts w:hAnsi="黑体"/>
          <w:lang w:val="fr-FR"/>
        </w:rPr>
        <w:instrText xml:space="preserve"> FORMTEXT </w:instrText>
      </w:r>
      <w:r>
        <w:rPr>
          <w:rFonts w:hAnsi="黑体"/>
        </w:rPr>
      </w:r>
      <w:r>
        <w:rPr>
          <w:rFonts w:hAnsi="黑体"/>
        </w:rPr>
        <w:fldChar w:fldCharType="separate"/>
      </w:r>
      <w:r w:rsidRPr="00F90F5F">
        <w:rPr>
          <w:rFonts w:hAnsi="黑体"/>
          <w:lang w:val="fr-FR"/>
        </w:rPr>
        <w:t>     </w:t>
      </w:r>
      <w:r>
        <w:rPr>
          <w:rFonts w:hAnsi="黑体"/>
        </w:rPr>
        <w:fldChar w:fldCharType="end"/>
      </w:r>
      <w:bookmarkEnd w:id="6"/>
    </w:p>
    <w:p w14:paraId="6B661BA8" w14:textId="77777777" w:rsidR="0009695A" w:rsidRPr="00F90F5F" w:rsidRDefault="00000000">
      <w:pPr>
        <w:spacing w:line="240" w:lineRule="auto"/>
        <w:ind w:left="8080"/>
        <w:rPr>
          <w:rFonts w:ascii="黑体" w:eastAsia="黑体" w:hAnsi="黑体" w:hint="eastAsia"/>
          <w:kern w:val="0"/>
          <w:sz w:val="52"/>
          <w:szCs w:val="20"/>
          <w:lang w:val="fr-FR"/>
        </w:rPr>
      </w:pPr>
      <w:r>
        <w:rPr>
          <w:rFonts w:ascii="黑体" w:eastAsia="黑体" w:hAnsi="黑体"/>
          <w:noProof/>
          <w:kern w:val="0"/>
          <w:sz w:val="52"/>
          <w:szCs w:val="20"/>
        </w:rPr>
        <mc:AlternateContent>
          <mc:Choice Requires="wps">
            <w:drawing>
              <wp:anchor distT="0" distB="0" distL="114300" distR="114300" simplePos="0" relativeHeight="251659776" behindDoc="0" locked="0" layoutInCell="1" allowOverlap="0" wp14:anchorId="04FA52A3" wp14:editId="28DACF7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A8FBD47" id="直接连接符 73" o:spid="_x0000_s1026" style="position:absolute;z-index:251659776;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473FDAD1" w14:textId="77777777" w:rsidR="0009695A" w:rsidRPr="00F90F5F" w:rsidRDefault="0009695A">
      <w:pPr>
        <w:pStyle w:val="afffff4"/>
        <w:framePr w:w="9639" w:h="6976" w:hRule="exact" w:hSpace="0" w:vSpace="0" w:wrap="around" w:hAnchor="page" w:y="6408"/>
        <w:jc w:val="center"/>
        <w:rPr>
          <w:rFonts w:ascii="黑体" w:eastAsia="黑体" w:hAnsi="黑体" w:hint="eastAsia"/>
          <w:b w:val="0"/>
          <w:bCs w:val="0"/>
          <w:w w:val="100"/>
          <w:lang w:val="fr-FR"/>
        </w:rPr>
      </w:pPr>
    </w:p>
    <w:p w14:paraId="77BA5538" w14:textId="6AEFB5C6" w:rsidR="0009695A" w:rsidRDefault="00000000">
      <w:pPr>
        <w:pStyle w:val="affffffffff8"/>
        <w:framePr w:h="6974" w:hRule="exact" w:wrap="around" w:x="1419" w:anchorLock="1"/>
        <w:rPr>
          <w:rFonts w:hint="eastAsia"/>
          <w:sz w:val="48"/>
          <w:szCs w:val="18"/>
        </w:rPr>
      </w:pPr>
      <w:r>
        <w:rPr>
          <w:sz w:val="48"/>
          <w:szCs w:val="18"/>
        </w:rPr>
        <w:fldChar w:fldCharType="begin">
          <w:ffData>
            <w:name w:val="CSTD_NAME"/>
            <w:enabled/>
            <w:calcOnExit w:val="0"/>
            <w:textInput>
              <w:default w:val="点击此处添加标准名称"/>
            </w:textInput>
          </w:ffData>
        </w:fldChar>
      </w:r>
      <w:bookmarkStart w:id="7" w:name="CSTD_NAME"/>
      <w:r>
        <w:rPr>
          <w:sz w:val="48"/>
          <w:szCs w:val="18"/>
        </w:rPr>
        <w:instrText xml:space="preserve"> FORMTEXT </w:instrText>
      </w:r>
      <w:r w:rsidR="00BA5721">
        <w:rPr>
          <w:sz w:val="48"/>
          <w:szCs w:val="18"/>
        </w:rPr>
      </w:r>
      <w:r>
        <w:rPr>
          <w:sz w:val="48"/>
          <w:szCs w:val="18"/>
        </w:rPr>
        <w:fldChar w:fldCharType="separate"/>
      </w:r>
      <w:r w:rsidR="00BA5721">
        <w:rPr>
          <w:rFonts w:hint="eastAsia"/>
          <w:sz w:val="48"/>
          <w:szCs w:val="18"/>
        </w:rPr>
        <w:t>核设施退役等离子切割拆除技术规范</w:t>
      </w:r>
      <w:r>
        <w:rPr>
          <w:sz w:val="48"/>
          <w:szCs w:val="18"/>
        </w:rPr>
        <w:fldChar w:fldCharType="end"/>
      </w:r>
      <w:bookmarkEnd w:id="7"/>
    </w:p>
    <w:p w14:paraId="4264489E" w14:textId="77777777" w:rsidR="0009695A" w:rsidRDefault="0009695A">
      <w:pPr>
        <w:framePr w:w="9639" w:h="6974" w:hRule="exact" w:wrap="around" w:vAnchor="page" w:hAnchor="page" w:x="1419" w:y="6408" w:anchorLock="1"/>
        <w:ind w:left="-1418"/>
      </w:pPr>
    </w:p>
    <w:p w14:paraId="1C42B83B" w14:textId="7EB50C90" w:rsidR="0009695A" w:rsidRPr="00F90F5F" w:rsidRDefault="00000000">
      <w:pPr>
        <w:pStyle w:val="afffffffc"/>
        <w:framePr w:w="9639" w:h="6974" w:hRule="exact" w:wrap="around" w:vAnchor="page" w:hAnchor="page" w:x="1419" w:y="6408" w:anchorLock="1"/>
        <w:textAlignment w:val="bottom"/>
        <w:rPr>
          <w:rFonts w:eastAsia="黑体"/>
          <w:b/>
          <w:bCs/>
          <w:szCs w:val="28"/>
        </w:rPr>
      </w:pPr>
      <w:r w:rsidRPr="00F90F5F">
        <w:rPr>
          <w:rFonts w:eastAsia="黑体"/>
          <w:b/>
          <w:bCs/>
          <w:szCs w:val="28"/>
        </w:rPr>
        <w:fldChar w:fldCharType="begin">
          <w:ffData>
            <w:name w:val="ESTD_NAME"/>
            <w:enabled/>
            <w:calcOnExit w:val="0"/>
            <w:textInput>
              <w:default w:val="点击此处添加标准名称的英文译名"/>
            </w:textInput>
          </w:ffData>
        </w:fldChar>
      </w:r>
      <w:bookmarkStart w:id="8" w:name="ESTD_NAME"/>
      <w:r w:rsidRPr="00F90F5F">
        <w:rPr>
          <w:rFonts w:eastAsia="黑体"/>
          <w:b/>
          <w:bCs/>
          <w:szCs w:val="28"/>
        </w:rPr>
        <w:instrText xml:space="preserve"> FORMTEXT </w:instrText>
      </w:r>
      <w:r w:rsidRPr="00F90F5F">
        <w:rPr>
          <w:rFonts w:eastAsia="黑体"/>
          <w:b/>
          <w:bCs/>
          <w:szCs w:val="28"/>
        </w:rPr>
      </w:r>
      <w:r w:rsidRPr="00F90F5F">
        <w:rPr>
          <w:rFonts w:eastAsia="黑体"/>
          <w:b/>
          <w:bCs/>
          <w:szCs w:val="28"/>
        </w:rPr>
        <w:fldChar w:fldCharType="separate"/>
      </w:r>
      <w:bookmarkStart w:id="9" w:name="OLE_LINK3"/>
      <w:r w:rsidR="00C77970" w:rsidRPr="00F90F5F">
        <w:rPr>
          <w:rFonts w:eastAsia="黑体" w:hint="eastAsia"/>
          <w:b/>
          <w:bCs/>
          <w:szCs w:val="28"/>
        </w:rPr>
        <w:t>T</w:t>
      </w:r>
      <w:r w:rsidR="00C77970" w:rsidRPr="00F90F5F">
        <w:rPr>
          <w:rFonts w:eastAsia="黑体"/>
          <w:b/>
          <w:bCs/>
          <w:szCs w:val="28"/>
        </w:rPr>
        <w:t>echnical specification for plasma cutting an</w:t>
      </w:r>
      <w:r w:rsidR="00BA5721">
        <w:rPr>
          <w:rFonts w:eastAsia="黑体" w:hint="eastAsia"/>
          <w:b/>
          <w:bCs/>
          <w:szCs w:val="28"/>
        </w:rPr>
        <w:t>d</w:t>
      </w:r>
      <w:r w:rsidR="00C77970" w:rsidRPr="00F90F5F">
        <w:rPr>
          <w:rFonts w:eastAsia="黑体"/>
          <w:b/>
          <w:bCs/>
          <w:szCs w:val="28"/>
        </w:rPr>
        <w:t xml:space="preserve"> demolition</w:t>
      </w:r>
      <w:bookmarkStart w:id="10" w:name="OLE_LINK2"/>
      <w:r w:rsidR="00C77970" w:rsidRPr="00F90F5F">
        <w:rPr>
          <w:rFonts w:eastAsia="黑体"/>
          <w:b/>
          <w:bCs/>
          <w:szCs w:val="28"/>
        </w:rPr>
        <w:t xml:space="preserve"> in nuclear facilit</w:t>
      </w:r>
      <w:r w:rsidR="00174B31">
        <w:rPr>
          <w:rFonts w:eastAsia="黑体" w:hint="eastAsia"/>
          <w:b/>
          <w:bCs/>
          <w:szCs w:val="28"/>
        </w:rPr>
        <w:t>y</w:t>
      </w:r>
      <w:r w:rsidR="00C77970" w:rsidRPr="00F90F5F">
        <w:rPr>
          <w:rFonts w:eastAsia="黑体"/>
          <w:b/>
          <w:bCs/>
          <w:szCs w:val="28"/>
        </w:rPr>
        <w:t xml:space="preserve"> decommissioning</w:t>
      </w:r>
      <w:bookmarkEnd w:id="9"/>
      <w:bookmarkEnd w:id="10"/>
      <w:r w:rsidRPr="00F90F5F">
        <w:rPr>
          <w:rFonts w:eastAsia="黑体"/>
          <w:b/>
          <w:bCs/>
          <w:szCs w:val="28"/>
        </w:rPr>
        <w:fldChar w:fldCharType="end"/>
      </w:r>
      <w:bookmarkEnd w:id="8"/>
    </w:p>
    <w:p w14:paraId="46A27950" w14:textId="77777777" w:rsidR="0009695A" w:rsidRDefault="0009695A">
      <w:pPr>
        <w:framePr w:w="9639" w:h="6974" w:hRule="exact" w:wrap="around" w:vAnchor="page" w:hAnchor="page" w:x="1419" w:y="6408" w:anchorLock="1"/>
        <w:spacing w:line="760" w:lineRule="exact"/>
        <w:ind w:left="-1418"/>
      </w:pPr>
    </w:p>
    <w:bookmarkStart w:id="11" w:name="IN_STD_CODE"/>
    <w:p w14:paraId="6214CFA5" w14:textId="77777777" w:rsidR="0009695A" w:rsidRDefault="00000000">
      <w:pPr>
        <w:pStyle w:val="afffffffc"/>
        <w:framePr w:w="9639" w:h="6974" w:hRule="exact" w:wrap="around" w:vAnchor="page" w:hAnchor="page" w:x="1419" w:y="6408" w:anchorLock="1"/>
        <w:textAlignment w:val="bottom"/>
        <w:rPr>
          <w:rFonts w:eastAsia="黑体"/>
          <w:szCs w:val="28"/>
        </w:rPr>
      </w:pPr>
      <w:r>
        <w:rPr>
          <w:rFonts w:eastAsia="黑体" w:hint="eastAsia"/>
          <w:szCs w:val="28"/>
        </w:rPr>
        <w:fldChar w:fldCharType="begin">
          <w:ffData>
            <w:name w:val="IN_STD_CODE"/>
            <w:enabled/>
            <w:calcOnExit w:val="0"/>
            <w:textInput>
              <w:default w:val="征求意见稿"/>
            </w:textInput>
          </w:ffData>
        </w:fldChar>
      </w:r>
      <w:r>
        <w:rPr>
          <w:rFonts w:eastAsia="黑体" w:hint="eastAsia"/>
          <w:szCs w:val="28"/>
        </w:rPr>
        <w:instrText>FORMTEXT</w:instrText>
      </w:r>
      <w:r>
        <w:rPr>
          <w:rFonts w:eastAsia="黑体" w:hint="eastAsia"/>
          <w:szCs w:val="28"/>
        </w:rPr>
      </w:r>
      <w:r>
        <w:rPr>
          <w:rFonts w:eastAsia="黑体" w:hint="eastAsia"/>
          <w:szCs w:val="28"/>
        </w:rPr>
        <w:fldChar w:fldCharType="separate"/>
      </w:r>
      <w:r>
        <w:rPr>
          <w:rFonts w:eastAsia="黑体" w:hint="eastAsia"/>
          <w:szCs w:val="28"/>
        </w:rPr>
        <w:t>征求意见稿</w:t>
      </w:r>
      <w:r>
        <w:rPr>
          <w:rFonts w:eastAsia="黑体" w:hint="eastAsia"/>
          <w:szCs w:val="28"/>
        </w:rPr>
        <w:fldChar w:fldCharType="end"/>
      </w:r>
      <w:bookmarkEnd w:id="11"/>
    </w:p>
    <w:p w14:paraId="536EE81F" w14:textId="77777777" w:rsidR="0009695A" w:rsidRDefault="00000000">
      <w:pPr>
        <w:pStyle w:val="afffffffc"/>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60CBDEC7" w14:textId="77777777" w:rsidR="0009695A" w:rsidRDefault="00000000">
      <w:pPr>
        <w:pStyle w:val="afffffffc"/>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082E5941" w14:textId="77777777" w:rsidR="0009695A" w:rsidRDefault="00000000">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noProof/>
          <w:sz w:val="52"/>
        </w:rPr>
        <mc:AlternateContent>
          <mc:Choice Requires="wps">
            <w:drawing>
              <wp:anchor distT="0" distB="0" distL="114300" distR="114300" simplePos="0" relativeHeight="251658752" behindDoc="0" locked="0" layoutInCell="1" allowOverlap="1" wp14:anchorId="5EC0623F" wp14:editId="3B578D77">
                <wp:simplePos x="0" y="0"/>
                <wp:positionH relativeFrom="column">
                  <wp:posOffset>3056890</wp:posOffset>
                </wp:positionH>
                <wp:positionV relativeFrom="paragraph">
                  <wp:posOffset>9597390</wp:posOffset>
                </wp:positionV>
                <wp:extent cx="1863725" cy="64198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63725" cy="641985"/>
                        </a:xfrm>
                        <a:prstGeom prst="rect">
                          <a:avLst/>
                        </a:prstGeom>
                        <a:noFill/>
                        <a:ln>
                          <a:noFill/>
                        </a:ln>
                      </wps:spPr>
                      <wps:txbx>
                        <w:txbxContent>
                          <w:p w14:paraId="6005684D" w14:textId="77777777" w:rsidR="0009695A" w:rsidRDefault="00000000">
                            <w:pPr>
                              <w:jc w:val="center"/>
                              <w:rPr>
                                <w:rFonts w:ascii="黑体" w:eastAsia="黑体" w:hAnsi="黑体" w:cs="黑体" w:hint="eastAsia"/>
                                <w:sz w:val="28"/>
                                <w:szCs w:val="28"/>
                              </w:rPr>
                            </w:pPr>
                            <w:r>
                              <w:rPr>
                                <w:rFonts w:ascii="黑体" w:eastAsia="黑体" w:hAnsi="黑体" w:cs="黑体" w:hint="eastAsia"/>
                                <w:sz w:val="28"/>
                                <w:szCs w:val="28"/>
                              </w:rPr>
                              <w:t>中国核学会  发  布</w:t>
                            </w:r>
                          </w:p>
                        </w:txbxContent>
                      </wps:txbx>
                      <wps:bodyPr upright="1"/>
                    </wps:wsp>
                  </a:graphicData>
                </a:graphic>
              </wp:anchor>
            </w:drawing>
          </mc:Choice>
          <mc:Fallback>
            <w:pict>
              <v:shapetype w14:anchorId="5EC0623F" id="_x0000_t202" coordsize="21600,21600" o:spt="202" path="m,l,21600r21600,l21600,xe">
                <v:stroke joinstyle="miter"/>
                <v:path gradientshapeok="t" o:connecttype="rect"/>
              </v:shapetype>
              <v:shape id="文本框 9" o:spid="_x0000_s1026" type="#_x0000_t202" style="position:absolute;left:0;text-align:left;margin-left:240.7pt;margin-top:755.7pt;width:146.75pt;height:50.5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z/ScQEAANoCAAAOAAAAZHJzL2Uyb0RvYy54bWysUk1PAjEQvZv4H5repQsK4oaFxBC8GDVR&#10;f0DptmyTbadpC7v8e6cFwY+b8TLbzkzfvPdmZ4vetGQnfdBgKzocFJRIK6DWdlPR97fV1ZSSELmt&#10;eQtWVnQvA13MLy9mnSvlCBpoa+kJgthQdq6iTYyuZCyIRhoeBuCkxaICb3jEq9+w2vMO0U3LRkUx&#10;YR342nkQMgTMLg9FOs/4SkkRn5UKMpK2osgt5uhzXKfI5jNebjx3jRZHGvwPLAzXFoeeoJY8crL1&#10;+heU0cJDABUHAgwDpbSQWQOqGRY/1Lw23MmsBc0J7mRT+D9Y8bR7dS+exP4eelxgMqRzoQyYTHp6&#10;5U36IlOCdbRwf7JN9pGI9Gg6ub4djSkRWJvcDO+m4wTDzq+dD/FBgiHpUFGPa8lu8d1jiIfWz5Y0&#10;zMJKt21eTWu/JRAzZdiZYjrFft0fea+h3qOcrfN60+CoLCi3o4GZ03HZaUNf7xn0/EvOPwAAAP//&#10;AwBQSwMEFAAGAAgAAAAhAI+H63HgAAAADQEAAA8AAABkcnMvZG93bnJldi54bWxMj0tPwzAQhO9I&#10;/AdrkbhRO1XSRxqnQiCuIMpD6s2Nt0lEvI5itwn/nu2J3nZ3RrPfFNvJdeKMQ2g9aUhmCgRS5W1L&#10;tYbPj5eHFYgQDVnTeUINvxhgW97eFCa3fqR3PO9iLTiEQm40NDH2uZShatCZMPM9EmtHPzgTeR1q&#10;aQczcrjr5FyphXSmJf7QmB6fGqx+dien4ev1uP9O1Vv97LJ+9JOS5NZS6/u76XEDIuIU/81wwWd0&#10;KJnp4E9kg+g0pKskZSsLWXKZ2LJcpmsQBz4tknkGsizkdYvyDwAA//8DAFBLAQItABQABgAIAAAA&#10;IQC2gziS/gAAAOEBAAATAAAAAAAAAAAAAAAAAAAAAABbQ29udGVudF9UeXBlc10ueG1sUEsBAi0A&#10;FAAGAAgAAAAhADj9If/WAAAAlAEAAAsAAAAAAAAAAAAAAAAALwEAAF9yZWxzLy5yZWxzUEsBAi0A&#10;FAAGAAgAAAAhAN8LP9JxAQAA2gIAAA4AAAAAAAAAAAAAAAAALgIAAGRycy9lMm9Eb2MueG1sUEsB&#10;Ai0AFAAGAAgAAAAhAI+H63HgAAAADQEAAA8AAAAAAAAAAAAAAAAAywMAAGRycy9kb3ducmV2Lnht&#10;bFBLBQYAAAAABAAEAPMAAADYBAAAAAA=&#10;" filled="f" stroked="f">
                <v:textbox>
                  <w:txbxContent>
                    <w:p w14:paraId="6005684D" w14:textId="77777777" w:rsidR="0009695A" w:rsidRDefault="00000000">
                      <w:pPr>
                        <w:jc w:val="center"/>
                        <w:rPr>
                          <w:rFonts w:ascii="黑体" w:eastAsia="黑体" w:hAnsi="黑体" w:cs="黑体" w:hint="eastAsia"/>
                          <w:sz w:val="28"/>
                          <w:szCs w:val="28"/>
                        </w:rPr>
                      </w:pPr>
                      <w:r>
                        <w:rPr>
                          <w:rFonts w:ascii="黑体" w:eastAsia="黑体" w:hAnsi="黑体" w:cs="黑体" w:hint="eastAsia"/>
                          <w:sz w:val="28"/>
                          <w:szCs w:val="28"/>
                        </w:rPr>
                        <w:t>中国核学会  发  布</w:t>
                      </w:r>
                    </w:p>
                  </w:txbxContent>
                </v:textbox>
              </v:shape>
            </w:pict>
          </mc:Fallback>
        </mc:AlternateContent>
      </w: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7522C7BC" w14:textId="77777777" w:rsidR="0009695A" w:rsidRDefault="00000000">
      <w:pPr>
        <w:pStyle w:val="affffffffff4"/>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52556F2E" w14:textId="77777777" w:rsidR="0009695A" w:rsidRDefault="00000000">
      <w:pPr>
        <w:pStyle w:val="affffffffff5"/>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32972987" w14:textId="5558492A" w:rsidR="0009695A" w:rsidRDefault="00000000">
      <w:pPr>
        <w:rPr>
          <w:rFonts w:ascii="宋体" w:hAnsi="宋体" w:hint="eastAsia"/>
          <w:sz w:val="28"/>
          <w:szCs w:val="28"/>
        </w:rPr>
      </w:pPr>
      <w:r>
        <w:rPr>
          <w:rFonts w:ascii="宋体" w:hAnsi="宋体" w:hint="eastAsia"/>
          <w:noProof/>
          <w:sz w:val="28"/>
          <w:szCs w:val="28"/>
        </w:rPr>
        <w:drawing>
          <wp:anchor distT="0" distB="0" distL="114300" distR="114300" simplePos="0" relativeHeight="251656704" behindDoc="0" locked="0" layoutInCell="1" allowOverlap="1" wp14:anchorId="519B0C14" wp14:editId="3485E278">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55680" behindDoc="0" locked="1" layoutInCell="1" allowOverlap="1" wp14:anchorId="4B8C7CDB" wp14:editId="4073C62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5DE2502" id="直接连接符 5" o:spid="_x0000_s1026" style="position:absolute;z-index:25165568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6C20F682" w14:textId="77777777" w:rsidR="0009695A" w:rsidRDefault="0009695A"/>
    <w:p w14:paraId="479DCA98" w14:textId="77777777" w:rsidR="0009695A" w:rsidRDefault="0009695A"/>
    <w:p w14:paraId="0B71FC51" w14:textId="77777777" w:rsidR="0009695A" w:rsidRDefault="0009695A"/>
    <w:p w14:paraId="2EE973C3" w14:textId="77777777" w:rsidR="0009695A" w:rsidRDefault="0009695A"/>
    <w:p w14:paraId="4D0ACC7E" w14:textId="77777777" w:rsidR="0009695A" w:rsidRDefault="0009695A"/>
    <w:p w14:paraId="3253D0A5" w14:textId="77777777" w:rsidR="0009695A" w:rsidRDefault="0009695A"/>
    <w:p w14:paraId="54781FBC" w14:textId="77777777" w:rsidR="0009695A" w:rsidRDefault="0009695A"/>
    <w:p w14:paraId="1F664850" w14:textId="77777777" w:rsidR="0009695A" w:rsidRDefault="00000000">
      <w:r>
        <w:rPr>
          <w:noProof/>
          <w:sz w:val="52"/>
        </w:rPr>
        <mc:AlternateContent>
          <mc:Choice Requires="wps">
            <w:drawing>
              <wp:anchor distT="0" distB="0" distL="114300" distR="114300" simplePos="0" relativeHeight="251657728" behindDoc="0" locked="0" layoutInCell="1" allowOverlap="1" wp14:anchorId="4F44D1D9" wp14:editId="0F4DEBB1">
                <wp:simplePos x="0" y="0"/>
                <wp:positionH relativeFrom="column">
                  <wp:posOffset>1997710</wp:posOffset>
                </wp:positionH>
                <wp:positionV relativeFrom="paragraph">
                  <wp:posOffset>40005</wp:posOffset>
                </wp:positionV>
                <wp:extent cx="1863725" cy="6419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63725" cy="641985"/>
                        </a:xfrm>
                        <a:prstGeom prst="rect">
                          <a:avLst/>
                        </a:prstGeom>
                        <a:noFill/>
                        <a:ln>
                          <a:noFill/>
                        </a:ln>
                      </wps:spPr>
                      <wps:txbx>
                        <w:txbxContent>
                          <w:p w14:paraId="0FD9CD09" w14:textId="77777777" w:rsidR="0009695A" w:rsidRDefault="00000000">
                            <w:pPr>
                              <w:jc w:val="center"/>
                              <w:rPr>
                                <w:rFonts w:ascii="黑体" w:eastAsia="黑体" w:hAnsi="黑体" w:cs="黑体" w:hint="eastAsia"/>
                                <w:sz w:val="28"/>
                                <w:szCs w:val="28"/>
                              </w:rPr>
                            </w:pPr>
                            <w:r>
                              <w:rPr>
                                <w:rFonts w:ascii="黑体" w:eastAsia="黑体" w:hAnsi="黑体" w:cs="黑体" w:hint="eastAsia"/>
                                <w:sz w:val="28"/>
                                <w:szCs w:val="28"/>
                              </w:rPr>
                              <w:t>中国核学会  发  布</w:t>
                            </w:r>
                          </w:p>
                        </w:txbxContent>
                      </wps:txbx>
                      <wps:bodyPr upright="1"/>
                    </wps:wsp>
                  </a:graphicData>
                </a:graphic>
              </wp:anchor>
            </w:drawing>
          </mc:Choice>
          <mc:Fallback>
            <w:pict>
              <v:shape w14:anchorId="4F44D1D9" id="文本框 8" o:spid="_x0000_s1027" type="#_x0000_t202" style="position:absolute;left:0;text-align:left;margin-left:157.3pt;margin-top:3.15pt;width:146.75pt;height:50.5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fcWcgEAAOECAAAOAAAAZHJzL2Uyb0RvYy54bWysUsFOAjEQvZv4D03vUkBB3LCQGIIXoybo&#10;B5RuyzbZdpq2sMvfOy0IqDfjZbad6bx5781O551pyE76oMGWdNDrUyKtgErbTUk/3pc3E0pC5Lbi&#10;DVhZ0r0MdD67vpq2rpBDqKGppCcIYkPRupLWMbqCsSBqaXjogZMWiwq84RGvfsMqz1tENw0b9vtj&#10;1oKvnAchQ8Ds4lCks4yvlBTxVakgI2lKitxijj7HdYpsNuXFxnNXa3Gkwf/AwnBtcegJasEjJ1uv&#10;f0EZLTwEULEnwDBQSguZNaCaQf+HmlXNncxa0JzgTjaF/4MVL7uVe/Mkdo/Q4QKTIa0LRcBk0tMp&#10;b9IXmRKso4X7k22yi0Skpsn49n44okRgbXw3eJiMEgw7dzsf4pMEQ9KhpB7Xkt3iu+cQD0+/nqRh&#10;Fpa6afJqGvstgZgpw84U0yl2647o6oL+Gqo9qto6rzc1Tsy6chf6mKkdd54WdXnP2Oc/c/YJAAD/&#10;/wMAUEsDBBQABgAIAAAAIQCxUzeV3QAAAAkBAAAPAAAAZHJzL2Rvd25yZXYueG1sTI/LTsMwEEX3&#10;SPyDNUjsqB0a0jaNUyEQWxB9ILFz42kSEY+j2G3C3zOsYDm6R/eeKTaT68QFh9B60pDMFAikytuW&#10;ag373cvdEkSIhqzpPKGGbwywKa+vCpNbP9I7XraxFlxCITcamhj7XMpQNehMmPkeibOTH5yJfA61&#10;tIMZudx18l6pTDrTEi80psenBquv7dlpOLyePj9S9VY/u4d+9JOS5FZS69ub6XENIuIU/2D41Wd1&#10;KNnp6M9kg+g0zJM0Y1RDNgfBeaaWCYgjg2qRgiwL+f+D8gcAAP//AwBQSwECLQAUAAYACAAAACEA&#10;toM4kv4AAADhAQAAEwAAAAAAAAAAAAAAAAAAAAAAW0NvbnRlbnRfVHlwZXNdLnhtbFBLAQItABQA&#10;BgAIAAAAIQA4/SH/1gAAAJQBAAALAAAAAAAAAAAAAAAAAC8BAABfcmVscy8ucmVsc1BLAQItABQA&#10;BgAIAAAAIQDbgfcWcgEAAOECAAAOAAAAAAAAAAAAAAAAAC4CAABkcnMvZTJvRG9jLnhtbFBLAQIt&#10;ABQABgAIAAAAIQCxUzeV3QAAAAkBAAAPAAAAAAAAAAAAAAAAAMwDAABkcnMvZG93bnJldi54bWxQ&#10;SwUGAAAAAAQABADzAAAA1gQAAAAA&#10;" filled="f" stroked="f">
                <v:textbox>
                  <w:txbxContent>
                    <w:p w14:paraId="0FD9CD09" w14:textId="77777777" w:rsidR="0009695A" w:rsidRDefault="00000000">
                      <w:pPr>
                        <w:jc w:val="center"/>
                        <w:rPr>
                          <w:rFonts w:ascii="黑体" w:eastAsia="黑体" w:hAnsi="黑体" w:cs="黑体" w:hint="eastAsia"/>
                          <w:sz w:val="28"/>
                          <w:szCs w:val="28"/>
                        </w:rPr>
                      </w:pPr>
                      <w:r>
                        <w:rPr>
                          <w:rFonts w:ascii="黑体" w:eastAsia="黑体" w:hAnsi="黑体" w:cs="黑体" w:hint="eastAsia"/>
                          <w:sz w:val="28"/>
                          <w:szCs w:val="28"/>
                        </w:rPr>
                        <w:t>中国核学会  发  布</w:t>
                      </w:r>
                    </w:p>
                  </w:txbxContent>
                </v:textbox>
              </v:shape>
            </w:pict>
          </mc:Fallback>
        </mc:AlternateContent>
      </w:r>
    </w:p>
    <w:p w14:paraId="31F0F6CF" w14:textId="77777777" w:rsidR="0009695A" w:rsidRDefault="0009695A"/>
    <w:p w14:paraId="04394390" w14:textId="77777777" w:rsidR="0009695A" w:rsidRDefault="0009695A">
      <w:pPr>
        <w:tabs>
          <w:tab w:val="left" w:pos="3268"/>
        </w:tabs>
        <w:jc w:val="left"/>
        <w:sectPr w:rsidR="0009695A" w:rsidSect="00D65C8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p>
    <w:p w14:paraId="370FFCDC" w14:textId="77777777" w:rsidR="00D65C8E" w:rsidRDefault="00D65C8E" w:rsidP="00D65C8E">
      <w:pPr>
        <w:pStyle w:val="affffffe"/>
        <w:spacing w:after="468"/>
      </w:pPr>
      <w:bookmarkStart w:id="21" w:name="BookMark1"/>
      <w:bookmarkStart w:id="22" w:name="_Toc29230"/>
      <w:r w:rsidRPr="00D65C8E">
        <w:rPr>
          <w:rFonts w:hint="eastAsia"/>
          <w:spacing w:val="320"/>
        </w:rPr>
        <w:lastRenderedPageBreak/>
        <w:t>目</w:t>
      </w:r>
      <w:r>
        <w:rPr>
          <w:rFonts w:hint="eastAsia"/>
        </w:rPr>
        <w:t>次</w:t>
      </w:r>
    </w:p>
    <w:p w14:paraId="34918F3B" w14:textId="06D97D26"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D65C8E">
        <w:fldChar w:fldCharType="begin"/>
      </w:r>
      <w:r w:rsidRPr="00D65C8E">
        <w:instrText xml:space="preserve"> TOC \o "1-1" \h </w:instrText>
      </w:r>
      <w:r w:rsidRPr="00D65C8E">
        <w:fldChar w:fldCharType="separate"/>
      </w:r>
      <w:hyperlink w:anchor="_Toc219818179" w:history="1">
        <w:r w:rsidRPr="00D65C8E">
          <w:rPr>
            <w:rStyle w:val="afffff"/>
            <w:rFonts w:hint="eastAsia"/>
            <w:noProof/>
          </w:rPr>
          <w:t>前言</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_Toc219818179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II</w:t>
        </w:r>
        <w:r w:rsidRPr="00D65C8E">
          <w:rPr>
            <w:rFonts w:hint="eastAsia"/>
            <w:noProof/>
          </w:rPr>
          <w:fldChar w:fldCharType="end"/>
        </w:r>
      </w:hyperlink>
    </w:p>
    <w:p w14:paraId="4F30A399" w14:textId="5CE18B27"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80" w:history="1">
        <w:r w:rsidRPr="00D65C8E">
          <w:rPr>
            <w:rStyle w:val="afffff"/>
            <w:rFonts w:hint="eastAsia"/>
            <w:noProof/>
          </w:rPr>
          <w:t>1</w:t>
        </w:r>
        <w:r>
          <w:rPr>
            <w:rStyle w:val="afffff"/>
            <w:noProof/>
          </w:rPr>
          <w:t xml:space="preserve"> </w:t>
        </w:r>
        <w:r w:rsidRPr="00D65C8E">
          <w:rPr>
            <w:rStyle w:val="afffff"/>
            <w:rFonts w:hint="eastAsia"/>
            <w:noProof/>
          </w:rPr>
          <w:t xml:space="preserve"> 范围</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_Toc219818180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1</w:t>
        </w:r>
        <w:r w:rsidRPr="00D65C8E">
          <w:rPr>
            <w:rFonts w:hint="eastAsia"/>
            <w:noProof/>
          </w:rPr>
          <w:fldChar w:fldCharType="end"/>
        </w:r>
      </w:hyperlink>
    </w:p>
    <w:p w14:paraId="18010445" w14:textId="7D840C84"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81" w:history="1">
        <w:r w:rsidRPr="00D65C8E">
          <w:rPr>
            <w:rStyle w:val="afffff"/>
            <w:rFonts w:hint="eastAsia"/>
            <w:noProof/>
          </w:rPr>
          <w:t>2</w:t>
        </w:r>
        <w:r>
          <w:rPr>
            <w:rStyle w:val="afffff"/>
            <w:noProof/>
          </w:rPr>
          <w:t xml:space="preserve"> </w:t>
        </w:r>
        <w:r w:rsidRPr="00D65C8E">
          <w:rPr>
            <w:rStyle w:val="afffff"/>
            <w:rFonts w:hint="eastAsia"/>
            <w:noProof/>
          </w:rPr>
          <w:t xml:space="preserve"> 规范性引用文件</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_Toc219818181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1</w:t>
        </w:r>
        <w:r w:rsidRPr="00D65C8E">
          <w:rPr>
            <w:rFonts w:hint="eastAsia"/>
            <w:noProof/>
          </w:rPr>
          <w:fldChar w:fldCharType="end"/>
        </w:r>
      </w:hyperlink>
    </w:p>
    <w:p w14:paraId="7A0D7CD1" w14:textId="6ABE4FFE"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82" w:history="1">
        <w:r w:rsidRPr="00D65C8E">
          <w:rPr>
            <w:rStyle w:val="afffff"/>
            <w:rFonts w:hint="eastAsia"/>
            <w:noProof/>
          </w:rPr>
          <w:t>3</w:t>
        </w:r>
        <w:r>
          <w:rPr>
            <w:rStyle w:val="afffff"/>
            <w:noProof/>
          </w:rPr>
          <w:t xml:space="preserve"> </w:t>
        </w:r>
        <w:r w:rsidRPr="00D65C8E">
          <w:rPr>
            <w:rStyle w:val="afffff"/>
            <w:rFonts w:hint="eastAsia"/>
            <w:noProof/>
          </w:rPr>
          <w:t xml:space="preserve"> 术语和定义</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_Toc219818182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1</w:t>
        </w:r>
        <w:r w:rsidRPr="00D65C8E">
          <w:rPr>
            <w:rFonts w:hint="eastAsia"/>
            <w:noProof/>
          </w:rPr>
          <w:fldChar w:fldCharType="end"/>
        </w:r>
      </w:hyperlink>
    </w:p>
    <w:p w14:paraId="727A4F24" w14:textId="47477FC4"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83" w:history="1">
        <w:r w:rsidRPr="00D65C8E">
          <w:rPr>
            <w:rStyle w:val="afffff"/>
            <w:rFonts w:hint="eastAsia"/>
            <w:noProof/>
          </w:rPr>
          <w:t>4</w:t>
        </w:r>
        <w:r>
          <w:rPr>
            <w:rStyle w:val="afffff"/>
            <w:noProof/>
          </w:rPr>
          <w:t xml:space="preserve"> </w:t>
        </w:r>
        <w:r w:rsidRPr="00D65C8E">
          <w:rPr>
            <w:rStyle w:val="afffff"/>
            <w:rFonts w:hint="eastAsia"/>
            <w:noProof/>
          </w:rPr>
          <w:t xml:space="preserve"> 一般要求</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_Toc219818183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1</w:t>
        </w:r>
        <w:r w:rsidRPr="00D65C8E">
          <w:rPr>
            <w:rFonts w:hint="eastAsia"/>
            <w:noProof/>
          </w:rPr>
          <w:fldChar w:fldCharType="end"/>
        </w:r>
      </w:hyperlink>
    </w:p>
    <w:p w14:paraId="593B0399" w14:textId="66E63A8F"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84" w:history="1">
        <w:r w:rsidRPr="00D65C8E">
          <w:rPr>
            <w:rStyle w:val="afffff"/>
            <w:rFonts w:hint="eastAsia"/>
            <w:noProof/>
          </w:rPr>
          <w:t>5</w:t>
        </w:r>
        <w:r>
          <w:rPr>
            <w:rStyle w:val="afffff"/>
            <w:noProof/>
          </w:rPr>
          <w:t xml:space="preserve"> </w:t>
        </w:r>
        <w:r w:rsidRPr="00D65C8E">
          <w:rPr>
            <w:rStyle w:val="afffff"/>
            <w:rFonts w:hint="eastAsia"/>
            <w:noProof/>
          </w:rPr>
          <w:t xml:space="preserve"> 设备</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_Toc219818184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2</w:t>
        </w:r>
        <w:r w:rsidRPr="00D65C8E">
          <w:rPr>
            <w:rFonts w:hint="eastAsia"/>
            <w:noProof/>
          </w:rPr>
          <w:fldChar w:fldCharType="end"/>
        </w:r>
      </w:hyperlink>
    </w:p>
    <w:p w14:paraId="4805F799" w14:textId="3CDEEC3C"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85" w:history="1">
        <w:r w:rsidRPr="00D65C8E">
          <w:rPr>
            <w:rStyle w:val="afffff"/>
            <w:rFonts w:hint="eastAsia"/>
            <w:noProof/>
          </w:rPr>
          <w:t>6</w:t>
        </w:r>
        <w:r>
          <w:rPr>
            <w:rStyle w:val="afffff"/>
            <w:noProof/>
          </w:rPr>
          <w:t xml:space="preserve"> </w:t>
        </w:r>
        <w:r w:rsidRPr="00D65C8E">
          <w:rPr>
            <w:rStyle w:val="afffff"/>
            <w:rFonts w:hint="eastAsia"/>
            <w:noProof/>
          </w:rPr>
          <w:t xml:space="preserve"> 材料与工件</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_Toc219818185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2</w:t>
        </w:r>
        <w:r w:rsidRPr="00D65C8E">
          <w:rPr>
            <w:rFonts w:hint="eastAsia"/>
            <w:noProof/>
          </w:rPr>
          <w:fldChar w:fldCharType="end"/>
        </w:r>
      </w:hyperlink>
    </w:p>
    <w:p w14:paraId="27F87B74" w14:textId="46FEA7F5"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86" w:history="1">
        <w:r w:rsidRPr="00D65C8E">
          <w:rPr>
            <w:rStyle w:val="afffff"/>
            <w:rFonts w:hint="eastAsia"/>
            <w:noProof/>
          </w:rPr>
          <w:t>7</w:t>
        </w:r>
        <w:r>
          <w:rPr>
            <w:rStyle w:val="afffff"/>
            <w:noProof/>
          </w:rPr>
          <w:t xml:space="preserve"> </w:t>
        </w:r>
        <w:r w:rsidRPr="00D65C8E">
          <w:rPr>
            <w:rStyle w:val="afffff"/>
            <w:rFonts w:hint="eastAsia"/>
            <w:noProof/>
          </w:rPr>
          <w:t xml:space="preserve"> 切割拆除</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_Toc219818186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2</w:t>
        </w:r>
        <w:r w:rsidRPr="00D65C8E">
          <w:rPr>
            <w:rFonts w:hint="eastAsia"/>
            <w:noProof/>
          </w:rPr>
          <w:fldChar w:fldCharType="end"/>
        </w:r>
      </w:hyperlink>
    </w:p>
    <w:p w14:paraId="02A4E6F0" w14:textId="6441EE27"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87" w:history="1">
        <w:r w:rsidRPr="00D65C8E">
          <w:rPr>
            <w:rStyle w:val="afffff"/>
            <w:rFonts w:hint="eastAsia"/>
            <w:noProof/>
          </w:rPr>
          <w:t>8</w:t>
        </w:r>
        <w:r>
          <w:rPr>
            <w:rStyle w:val="afffff"/>
            <w:noProof/>
          </w:rPr>
          <w:t xml:space="preserve"> </w:t>
        </w:r>
        <w:r w:rsidRPr="00D65C8E">
          <w:rPr>
            <w:rStyle w:val="afffff"/>
            <w:rFonts w:hint="eastAsia"/>
            <w:noProof/>
          </w:rPr>
          <w:t xml:space="preserve"> 废物管理</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_Toc219818187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2</w:t>
        </w:r>
        <w:r w:rsidRPr="00D65C8E">
          <w:rPr>
            <w:rFonts w:hint="eastAsia"/>
            <w:noProof/>
          </w:rPr>
          <w:fldChar w:fldCharType="end"/>
        </w:r>
      </w:hyperlink>
    </w:p>
    <w:p w14:paraId="0B3C37D8" w14:textId="58A3C935"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88" w:history="1">
        <w:r w:rsidRPr="00D65C8E">
          <w:rPr>
            <w:rStyle w:val="afffff"/>
            <w:rFonts w:hint="eastAsia"/>
            <w:noProof/>
          </w:rPr>
          <w:t>9</w:t>
        </w:r>
        <w:r>
          <w:rPr>
            <w:rStyle w:val="afffff"/>
            <w:noProof/>
          </w:rPr>
          <w:t xml:space="preserve"> </w:t>
        </w:r>
        <w:r w:rsidRPr="00D65C8E">
          <w:rPr>
            <w:rStyle w:val="afffff"/>
            <w:rFonts w:hint="eastAsia"/>
            <w:noProof/>
          </w:rPr>
          <w:t xml:space="preserve"> 安全管理</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_Toc219818188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2</w:t>
        </w:r>
        <w:r w:rsidRPr="00D65C8E">
          <w:rPr>
            <w:rFonts w:hint="eastAsia"/>
            <w:noProof/>
          </w:rPr>
          <w:fldChar w:fldCharType="end"/>
        </w:r>
      </w:hyperlink>
    </w:p>
    <w:p w14:paraId="203704DB" w14:textId="5285211F"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89" w:history="1">
        <w:r w:rsidRPr="00D65C8E">
          <w:rPr>
            <w:rStyle w:val="afffff"/>
            <w:rFonts w:hint="eastAsia"/>
            <w:noProof/>
          </w:rPr>
          <w:t>10</w:t>
        </w:r>
        <w:r>
          <w:rPr>
            <w:rStyle w:val="afffff"/>
            <w:noProof/>
          </w:rPr>
          <w:t xml:space="preserve"> </w:t>
        </w:r>
        <w:r w:rsidRPr="00D65C8E">
          <w:rPr>
            <w:rStyle w:val="afffff"/>
            <w:rFonts w:hint="eastAsia"/>
            <w:noProof/>
          </w:rPr>
          <w:t xml:space="preserve"> 辐射监测</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_Toc219818189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3</w:t>
        </w:r>
        <w:r w:rsidRPr="00D65C8E">
          <w:rPr>
            <w:rFonts w:hint="eastAsia"/>
            <w:noProof/>
          </w:rPr>
          <w:fldChar w:fldCharType="end"/>
        </w:r>
      </w:hyperlink>
    </w:p>
    <w:p w14:paraId="79C2168B" w14:textId="585C6A0A"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90" w:history="1">
        <w:r w:rsidRPr="00D65C8E">
          <w:rPr>
            <w:rStyle w:val="afffff"/>
            <w:rFonts w:hint="eastAsia"/>
            <w:noProof/>
          </w:rPr>
          <w:t>11</w:t>
        </w:r>
        <w:r>
          <w:rPr>
            <w:rStyle w:val="afffff"/>
            <w:noProof/>
          </w:rPr>
          <w:t xml:space="preserve"> </w:t>
        </w:r>
        <w:r w:rsidRPr="00D65C8E">
          <w:rPr>
            <w:rStyle w:val="afffff"/>
            <w:rFonts w:hint="eastAsia"/>
            <w:noProof/>
          </w:rPr>
          <w:t xml:space="preserve"> 应急准备和响应</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_Toc219818190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3</w:t>
        </w:r>
        <w:r w:rsidRPr="00D65C8E">
          <w:rPr>
            <w:rFonts w:hint="eastAsia"/>
            <w:noProof/>
          </w:rPr>
          <w:fldChar w:fldCharType="end"/>
        </w:r>
      </w:hyperlink>
    </w:p>
    <w:p w14:paraId="25E7D104" w14:textId="6B940946"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91" w:history="1">
        <w:r w:rsidRPr="00D65C8E">
          <w:rPr>
            <w:rStyle w:val="afffff"/>
            <w:rFonts w:hint="eastAsia"/>
            <w:noProof/>
          </w:rPr>
          <w:t>12</w:t>
        </w:r>
        <w:r>
          <w:rPr>
            <w:rStyle w:val="afffff"/>
            <w:noProof/>
          </w:rPr>
          <w:t xml:space="preserve"> </w:t>
        </w:r>
        <w:r w:rsidRPr="00D65C8E">
          <w:rPr>
            <w:rStyle w:val="afffff"/>
            <w:rFonts w:hint="eastAsia"/>
            <w:noProof/>
          </w:rPr>
          <w:t xml:space="preserve"> 质量保证</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_Toc219818191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3</w:t>
        </w:r>
        <w:r w:rsidRPr="00D65C8E">
          <w:rPr>
            <w:rFonts w:hint="eastAsia"/>
            <w:noProof/>
          </w:rPr>
          <w:fldChar w:fldCharType="end"/>
        </w:r>
      </w:hyperlink>
    </w:p>
    <w:p w14:paraId="494A41B9" w14:textId="4A237A8B"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92" w:history="1">
        <w:r w:rsidRPr="00D65C8E">
          <w:rPr>
            <w:rStyle w:val="afffff"/>
            <w:rFonts w:hint="eastAsia"/>
            <w:noProof/>
          </w:rPr>
          <w:t>附录A（规范性）</w:t>
        </w:r>
        <w:r>
          <w:rPr>
            <w:rStyle w:val="afffff"/>
            <w:noProof/>
          </w:rPr>
          <w:t xml:space="preserve"> </w:t>
        </w:r>
        <w:r w:rsidRPr="00D65C8E">
          <w:rPr>
            <w:rStyle w:val="afffff"/>
            <w:rFonts w:hint="eastAsia"/>
            <w:noProof/>
          </w:rPr>
          <w:t xml:space="preserve"> 空气等离子弧切割拆除前准备</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_Toc219818192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4</w:t>
        </w:r>
        <w:r w:rsidRPr="00D65C8E">
          <w:rPr>
            <w:rFonts w:hint="eastAsia"/>
            <w:noProof/>
          </w:rPr>
          <w:fldChar w:fldCharType="end"/>
        </w:r>
      </w:hyperlink>
    </w:p>
    <w:p w14:paraId="40C823AF" w14:textId="06F5DDEE"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93" w:history="1">
        <w:r w:rsidRPr="00D65C8E">
          <w:rPr>
            <w:rStyle w:val="afffff"/>
            <w:rFonts w:hint="eastAsia"/>
            <w:noProof/>
          </w:rPr>
          <w:t>附录B（资料性）</w:t>
        </w:r>
        <w:r>
          <w:rPr>
            <w:rStyle w:val="afffff"/>
            <w:noProof/>
          </w:rPr>
          <w:t xml:space="preserve"> </w:t>
        </w:r>
        <w:r w:rsidRPr="00D65C8E">
          <w:rPr>
            <w:rStyle w:val="afffff"/>
            <w:rFonts w:hint="eastAsia"/>
            <w:noProof/>
          </w:rPr>
          <w:t xml:space="preserve"> 空气等离子弧切割参数表</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_Toc219818193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5</w:t>
        </w:r>
        <w:r w:rsidRPr="00D65C8E">
          <w:rPr>
            <w:rFonts w:hint="eastAsia"/>
            <w:noProof/>
          </w:rPr>
          <w:fldChar w:fldCharType="end"/>
        </w:r>
      </w:hyperlink>
    </w:p>
    <w:p w14:paraId="590DC35E" w14:textId="179B7F15" w:rsidR="00D65C8E" w:rsidRPr="00D65C8E" w:rsidRDefault="00D65C8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9818194" w:history="1">
        <w:r w:rsidRPr="00D65C8E">
          <w:rPr>
            <w:rStyle w:val="afffff"/>
            <w:rFonts w:hint="eastAsia"/>
            <w:noProof/>
          </w:rPr>
          <w:t>参考文献</w:t>
        </w:r>
        <w:r w:rsidRPr="00D65C8E">
          <w:rPr>
            <w:rFonts w:hint="eastAsia"/>
            <w:noProof/>
          </w:rPr>
          <w:tab/>
        </w:r>
        <w:r w:rsidRPr="00D65C8E">
          <w:rPr>
            <w:rFonts w:hint="eastAsia"/>
            <w:noProof/>
          </w:rPr>
          <w:fldChar w:fldCharType="begin"/>
        </w:r>
        <w:r w:rsidRPr="00D65C8E">
          <w:rPr>
            <w:rFonts w:hint="eastAsia"/>
            <w:noProof/>
          </w:rPr>
          <w:instrText xml:space="preserve"> </w:instrText>
        </w:r>
        <w:r w:rsidRPr="00D65C8E">
          <w:rPr>
            <w:noProof/>
          </w:rPr>
          <w:instrText>PAGEREF _Toc219818194 \h</w:instrText>
        </w:r>
        <w:r w:rsidRPr="00D65C8E">
          <w:rPr>
            <w:rFonts w:hint="eastAsia"/>
            <w:noProof/>
          </w:rPr>
          <w:instrText xml:space="preserve"> </w:instrText>
        </w:r>
        <w:r w:rsidRPr="00D65C8E">
          <w:rPr>
            <w:rFonts w:hint="eastAsia"/>
            <w:noProof/>
          </w:rPr>
        </w:r>
        <w:r w:rsidRPr="00D65C8E">
          <w:rPr>
            <w:rFonts w:hint="eastAsia"/>
            <w:noProof/>
          </w:rPr>
          <w:fldChar w:fldCharType="separate"/>
        </w:r>
        <w:r w:rsidR="009F5B5D">
          <w:rPr>
            <w:noProof/>
          </w:rPr>
          <w:t>6</w:t>
        </w:r>
        <w:r w:rsidRPr="00D65C8E">
          <w:rPr>
            <w:rFonts w:hint="eastAsia"/>
            <w:noProof/>
          </w:rPr>
          <w:fldChar w:fldCharType="end"/>
        </w:r>
      </w:hyperlink>
    </w:p>
    <w:p w14:paraId="685C522D" w14:textId="000CE257" w:rsidR="00D65C8E" w:rsidRPr="00D65C8E" w:rsidRDefault="00D65C8E" w:rsidP="00D65C8E">
      <w:pPr>
        <w:pStyle w:val="affffffe"/>
        <w:spacing w:after="468"/>
        <w:sectPr w:rsidR="00D65C8E" w:rsidRPr="00D65C8E" w:rsidSect="00D65C8E">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type="lines" w:linePitch="312"/>
        </w:sectPr>
      </w:pPr>
      <w:r w:rsidRPr="00D65C8E">
        <w:fldChar w:fldCharType="end"/>
      </w:r>
    </w:p>
    <w:p w14:paraId="23E18F0E" w14:textId="77777777" w:rsidR="0009695A" w:rsidRDefault="00000000">
      <w:pPr>
        <w:pStyle w:val="a6"/>
        <w:spacing w:after="468"/>
      </w:pPr>
      <w:bookmarkStart w:id="23" w:name="_Toc219818179"/>
      <w:bookmarkStart w:id="24" w:name="BookMark2"/>
      <w:bookmarkEnd w:id="21"/>
      <w:r>
        <w:rPr>
          <w:spacing w:val="320"/>
        </w:rPr>
        <w:lastRenderedPageBreak/>
        <w:t>前</w:t>
      </w:r>
      <w:r>
        <w:t>言</w:t>
      </w:r>
      <w:bookmarkEnd w:id="22"/>
      <w:bookmarkEnd w:id="23"/>
    </w:p>
    <w:p w14:paraId="1F39D837" w14:textId="77777777" w:rsidR="0009695A" w:rsidRDefault="00000000">
      <w:pPr>
        <w:pStyle w:val="afffff9"/>
        <w:ind w:firstLine="420"/>
      </w:pPr>
      <w:r>
        <w:rPr>
          <w:rFonts w:hint="eastAsia"/>
        </w:rPr>
        <w:t>本文件按照GB/T 1.1—2020《标准化工作导则  第1部分：标准化文件的结构和起草规则》的规定起草。</w:t>
      </w:r>
    </w:p>
    <w:p w14:paraId="09287E71" w14:textId="77777777" w:rsidR="0009695A" w:rsidRDefault="00000000">
      <w:pPr>
        <w:pStyle w:val="afffff9"/>
        <w:ind w:firstLine="420"/>
      </w:pPr>
      <w:r>
        <w:rPr>
          <w:rFonts w:hint="eastAsia"/>
        </w:rPr>
        <w:t>请注意本文件的某些内容可能涉及专利。本文件的发布机构不承担识别专利的责任。</w:t>
      </w:r>
    </w:p>
    <w:p w14:paraId="71875AF6" w14:textId="414FD5F1" w:rsidR="0009695A" w:rsidRDefault="00000000">
      <w:pPr>
        <w:pStyle w:val="afffff9"/>
        <w:ind w:firstLine="420"/>
      </w:pPr>
      <w:r>
        <w:rPr>
          <w:rFonts w:hint="eastAsia"/>
        </w:rPr>
        <w:t>本文件由</w:t>
      </w:r>
      <w:r w:rsidR="00D05152">
        <w:rPr>
          <w:rFonts w:hint="eastAsia"/>
        </w:rPr>
        <w:t>中国核学会</w:t>
      </w:r>
      <w:r>
        <w:rPr>
          <w:rFonts w:hint="eastAsia"/>
        </w:rPr>
        <w:t>提出。</w:t>
      </w:r>
    </w:p>
    <w:p w14:paraId="70B98C1F" w14:textId="49A48888" w:rsidR="0009695A" w:rsidRDefault="00000000">
      <w:pPr>
        <w:pStyle w:val="afffff9"/>
        <w:ind w:firstLine="420"/>
      </w:pPr>
      <w:r>
        <w:rPr>
          <w:rFonts w:hint="eastAsia"/>
        </w:rPr>
        <w:t>本文件由</w:t>
      </w:r>
      <w:r w:rsidR="00F90F5F">
        <w:rPr>
          <w:rFonts w:hint="eastAsia"/>
        </w:rPr>
        <w:t>核工业标准化研究所</w:t>
      </w:r>
      <w:r>
        <w:rPr>
          <w:rFonts w:hint="eastAsia"/>
        </w:rPr>
        <w:t>归口。</w:t>
      </w:r>
    </w:p>
    <w:p w14:paraId="19416BBD" w14:textId="77777777" w:rsidR="0009695A" w:rsidRDefault="00000000">
      <w:pPr>
        <w:pStyle w:val="afffff9"/>
        <w:ind w:firstLine="420"/>
      </w:pPr>
      <w:r>
        <w:rPr>
          <w:rFonts w:hint="eastAsia"/>
        </w:rPr>
        <w:t>本文件起草单位：中核四0四有限公司。</w:t>
      </w:r>
    </w:p>
    <w:p w14:paraId="7DCEE97A" w14:textId="77777777" w:rsidR="0009695A" w:rsidRDefault="00000000">
      <w:pPr>
        <w:pStyle w:val="afffff9"/>
        <w:ind w:firstLine="420"/>
      </w:pPr>
      <w:r>
        <w:rPr>
          <w:rFonts w:hint="eastAsia"/>
        </w:rPr>
        <w:t>本文件主要起草人：侯童、郭建锋、武志勋、李雄、李韶华、赵成刚、王晓飞、薛佳、乔静。</w:t>
      </w:r>
    </w:p>
    <w:p w14:paraId="05DFF9E4" w14:textId="77777777" w:rsidR="0009695A" w:rsidRDefault="0009695A">
      <w:pPr>
        <w:pStyle w:val="afffff9"/>
        <w:ind w:firstLine="420"/>
        <w:sectPr w:rsidR="0009695A" w:rsidSect="00D65C8E">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type="lines" w:linePitch="312"/>
        </w:sectPr>
      </w:pPr>
    </w:p>
    <w:p w14:paraId="7C824A02" w14:textId="77777777" w:rsidR="0009695A" w:rsidRDefault="0009695A">
      <w:pPr>
        <w:spacing w:line="20" w:lineRule="exact"/>
        <w:jc w:val="center"/>
        <w:rPr>
          <w:rFonts w:ascii="黑体" w:eastAsia="黑体" w:hAnsi="黑体" w:hint="eastAsia"/>
          <w:sz w:val="32"/>
          <w:szCs w:val="32"/>
        </w:rPr>
      </w:pPr>
      <w:bookmarkStart w:id="25" w:name="BookMark4"/>
      <w:bookmarkEnd w:id="24"/>
    </w:p>
    <w:p w14:paraId="2D5E390C" w14:textId="77777777" w:rsidR="0009695A" w:rsidRDefault="0009695A">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8A6839B191DB4AD6992D2D549C8994BE"/>
        </w:placeholder>
      </w:sdtPr>
      <w:sdtContent>
        <w:p w14:paraId="12BF40D4" w14:textId="12B8D92E" w:rsidR="0009695A" w:rsidRDefault="005B063C" w:rsidP="005B063C">
          <w:pPr>
            <w:pStyle w:val="afffffffffc"/>
            <w:spacing w:beforeLines="100" w:before="312" w:afterLines="220" w:after="686"/>
            <w:rPr>
              <w:rFonts w:hint="eastAsia"/>
            </w:rPr>
          </w:pPr>
          <w:r>
            <w:rPr>
              <w:rFonts w:hint="eastAsia"/>
            </w:rPr>
            <w:t>核设施退役等离子切割拆除技术规范</w:t>
          </w:r>
        </w:p>
      </w:sdtContent>
    </w:sdt>
    <w:p w14:paraId="4E26B2B9" w14:textId="77777777" w:rsidR="0009695A" w:rsidRDefault="00000000">
      <w:pPr>
        <w:pStyle w:val="affe"/>
      </w:pPr>
      <w:bookmarkStart w:id="27" w:name="_Toc24884211"/>
      <w:bookmarkStart w:id="28" w:name="_Toc97190718"/>
      <w:bookmarkStart w:id="29" w:name="_Toc26648465"/>
      <w:bookmarkStart w:id="30" w:name="_Toc17233325"/>
      <w:bookmarkStart w:id="31" w:name="_Toc5195"/>
      <w:bookmarkStart w:id="32" w:name="_Toc17233333"/>
      <w:bookmarkStart w:id="33" w:name="_Toc24884218"/>
      <w:bookmarkStart w:id="34" w:name="_Toc26986771"/>
      <w:bookmarkStart w:id="35" w:name="_Toc26986530"/>
      <w:bookmarkStart w:id="36" w:name="_Toc26718930"/>
      <w:bookmarkStart w:id="37" w:name="_Toc219818180"/>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3DA33567" w14:textId="35DF7CD8" w:rsidR="0009695A" w:rsidRDefault="00000000">
      <w:pPr>
        <w:pStyle w:val="afffff9"/>
        <w:ind w:firstLine="420"/>
      </w:pPr>
      <w:bookmarkStart w:id="38" w:name="_Toc17233334"/>
      <w:bookmarkStart w:id="39" w:name="_Toc17233326"/>
      <w:bookmarkStart w:id="40" w:name="_Toc24884219"/>
      <w:bookmarkStart w:id="41" w:name="_Toc24884212"/>
      <w:bookmarkStart w:id="42" w:name="_Toc26648466"/>
      <w:r>
        <w:rPr>
          <w:rFonts w:hint="eastAsia"/>
        </w:rPr>
        <w:t>本</w:t>
      </w:r>
      <w:r w:rsidR="005C6935">
        <w:rPr>
          <w:rFonts w:hint="eastAsia"/>
        </w:rPr>
        <w:t>文件</w:t>
      </w:r>
      <w:r>
        <w:rPr>
          <w:rFonts w:hint="eastAsia"/>
        </w:rPr>
        <w:t>规定了在核设施退役工程中，采用空气等离子弧切割技术对放射性污染设备、管道、阀门等金属构件进行切割、拆除相关的</w:t>
      </w:r>
      <w:r w:rsidR="00300093">
        <w:rPr>
          <w:rFonts w:hint="eastAsia"/>
        </w:rPr>
        <w:t>一般</w:t>
      </w:r>
      <w:r>
        <w:rPr>
          <w:rFonts w:hint="eastAsia"/>
        </w:rPr>
        <w:t>要求、设备、材料与工件、切割拆除</w:t>
      </w:r>
      <w:r w:rsidR="00300093">
        <w:rPr>
          <w:rFonts w:hint="eastAsia"/>
        </w:rPr>
        <w:t>、废物管理、安全管理、辐射监测、应急准备与响应、质量保证</w:t>
      </w:r>
      <w:r>
        <w:rPr>
          <w:rFonts w:hint="eastAsia"/>
        </w:rPr>
        <w:t>。</w:t>
      </w:r>
    </w:p>
    <w:p w14:paraId="39449439" w14:textId="77777777" w:rsidR="0009695A" w:rsidRDefault="00000000">
      <w:pPr>
        <w:pStyle w:val="afffff9"/>
        <w:ind w:firstLine="420"/>
        <w:rPr>
          <w:rFonts w:ascii="华文中宋" w:eastAsia="华文中宋" w:hAnsi="华文中宋" w:hint="eastAsia"/>
          <w:kern w:val="2"/>
        </w:rPr>
      </w:pPr>
      <w:r>
        <w:rPr>
          <w:rFonts w:hint="eastAsia"/>
        </w:rPr>
        <w:t>本文件适用于核设施退役拆除中利用空气等离子弧切割设备开展切割、拆除的作业。</w:t>
      </w:r>
    </w:p>
    <w:p w14:paraId="16F72673" w14:textId="77777777" w:rsidR="0009695A" w:rsidRDefault="00000000">
      <w:pPr>
        <w:pStyle w:val="affe"/>
      </w:pPr>
      <w:bookmarkStart w:id="43" w:name="_Toc97190719"/>
      <w:bookmarkStart w:id="44" w:name="_Toc26986531"/>
      <w:bookmarkStart w:id="45" w:name="_Toc26986772"/>
      <w:bookmarkStart w:id="46" w:name="_Toc26718931"/>
      <w:bookmarkStart w:id="47" w:name="_Toc949"/>
      <w:bookmarkStart w:id="48" w:name="_Toc219818181"/>
      <w:r>
        <w:rPr>
          <w:rFonts w:hint="eastAsia"/>
        </w:rPr>
        <w:t>规范性引用文件</w:t>
      </w:r>
      <w:bookmarkEnd w:id="38"/>
      <w:bookmarkEnd w:id="39"/>
      <w:bookmarkEnd w:id="40"/>
      <w:bookmarkEnd w:id="41"/>
      <w:bookmarkEnd w:id="42"/>
      <w:bookmarkEnd w:id="43"/>
      <w:bookmarkEnd w:id="44"/>
      <w:bookmarkEnd w:id="45"/>
      <w:bookmarkEnd w:id="46"/>
      <w:bookmarkEnd w:id="47"/>
      <w:bookmarkEnd w:id="48"/>
    </w:p>
    <w:bookmarkStart w:id="49" w:name="_Toc97190720" w:displacedByCustomXml="next"/>
    <w:sdt>
      <w:sdtPr>
        <w:rPr>
          <w:rFonts w:hint="eastAsia"/>
        </w:rPr>
        <w:id w:val="715848253"/>
        <w:placeholder>
          <w:docPart w:val="{37a9078f-2bec-4277-8671-1e77d0d93c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28AD828" w14:textId="77777777" w:rsidR="0009695A" w:rsidRDefault="00000000">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39329DB" w14:textId="64356CF5" w:rsidR="0009695A" w:rsidRDefault="00000000">
      <w:pPr>
        <w:pStyle w:val="afffff9"/>
        <w:ind w:firstLine="420"/>
      </w:pPr>
      <w:r>
        <w:rPr>
          <w:rFonts w:hint="eastAsia"/>
        </w:rPr>
        <w:t>GB 9448  焊接与切割安全</w:t>
      </w:r>
    </w:p>
    <w:p w14:paraId="75A75251" w14:textId="3E07A688" w:rsidR="00300093" w:rsidRDefault="00300093">
      <w:pPr>
        <w:pStyle w:val="afffff9"/>
        <w:ind w:firstLine="420"/>
      </w:pPr>
      <w:bookmarkStart w:id="50" w:name="_Hlk219817669"/>
      <w:r>
        <w:rPr>
          <w:rFonts w:hint="eastAsia"/>
        </w:rPr>
        <w:t>GB/T 4960.8</w:t>
      </w:r>
      <w:bookmarkEnd w:id="50"/>
      <w:r>
        <w:rPr>
          <w:rFonts w:hint="eastAsia"/>
        </w:rPr>
        <w:t xml:space="preserve">  核科学技术术语  第8部分：放射性废物管理</w:t>
      </w:r>
    </w:p>
    <w:p w14:paraId="0F552EAB" w14:textId="77777777" w:rsidR="0009695A" w:rsidRDefault="00000000">
      <w:pPr>
        <w:spacing w:line="240" w:lineRule="auto"/>
        <w:ind w:firstLineChars="200" w:firstLine="428"/>
        <w:rPr>
          <w:rFonts w:ascii="宋体" w:hAnsi="宋体" w:hint="eastAsia"/>
          <w:color w:val="000000"/>
          <w:spacing w:val="2"/>
          <w:szCs w:val="31"/>
        </w:rPr>
      </w:pPr>
      <w:bookmarkStart w:id="51" w:name="_Hlk198279828"/>
      <w:r>
        <w:rPr>
          <w:rFonts w:ascii="宋体" w:hAnsi="宋体" w:hint="eastAsia"/>
          <w:color w:val="000000"/>
          <w:spacing w:val="2"/>
          <w:szCs w:val="31"/>
        </w:rPr>
        <w:t>GB 14500  放射性废物管理规定</w:t>
      </w:r>
    </w:p>
    <w:bookmarkEnd w:id="51"/>
    <w:p w14:paraId="7F18A6D6" w14:textId="77777777" w:rsidR="00300093" w:rsidRDefault="00300093" w:rsidP="00300093">
      <w:pPr>
        <w:pStyle w:val="afffff9"/>
        <w:ind w:firstLine="420"/>
      </w:pPr>
      <w:r>
        <w:rPr>
          <w:rFonts w:hint="eastAsia"/>
        </w:rPr>
        <w:t>JB/T 7438  热切割设备 空气等离子弧切割机</w:t>
      </w:r>
    </w:p>
    <w:p w14:paraId="4F809256" w14:textId="051AE0BA" w:rsidR="0009695A" w:rsidRDefault="00000000">
      <w:pPr>
        <w:pStyle w:val="afffff9"/>
        <w:ind w:firstLine="428"/>
      </w:pPr>
      <w:r>
        <w:rPr>
          <w:rFonts w:hAnsi="宋体" w:hint="eastAsia"/>
          <w:color w:val="000000"/>
          <w:spacing w:val="2"/>
          <w:szCs w:val="31"/>
        </w:rPr>
        <w:t>《</w:t>
      </w:r>
      <w:bookmarkStart w:id="52" w:name="OLE_LINK1"/>
      <w:r>
        <w:rPr>
          <w:rFonts w:hAnsi="宋体" w:hint="eastAsia"/>
          <w:color w:val="000000"/>
          <w:spacing w:val="2"/>
          <w:szCs w:val="31"/>
        </w:rPr>
        <w:t>放射性废物分类</w:t>
      </w:r>
      <w:bookmarkEnd w:id="52"/>
      <w:r>
        <w:rPr>
          <w:rFonts w:hAnsi="宋体" w:hint="eastAsia"/>
          <w:color w:val="000000"/>
          <w:spacing w:val="2"/>
          <w:szCs w:val="31"/>
        </w:rPr>
        <w:t xml:space="preserve">》 </w:t>
      </w:r>
      <w:r w:rsidR="00662440">
        <w:rPr>
          <w:rFonts w:hAnsi="宋体" w:hint="eastAsia"/>
          <w:color w:val="000000"/>
          <w:spacing w:val="2"/>
          <w:szCs w:val="31"/>
        </w:rPr>
        <w:t xml:space="preserve"> </w:t>
      </w:r>
      <w:r>
        <w:rPr>
          <w:rFonts w:hAnsi="宋体" w:hint="eastAsia"/>
          <w:color w:val="000000"/>
          <w:spacing w:val="2"/>
          <w:szCs w:val="31"/>
        </w:rPr>
        <w:t>（环境保护部 工业和信息化部 国家国防科技工业局公告2017年第65号）</w:t>
      </w:r>
    </w:p>
    <w:p w14:paraId="127ABB19" w14:textId="77777777" w:rsidR="0009695A" w:rsidRDefault="00000000">
      <w:pPr>
        <w:pStyle w:val="affe"/>
      </w:pPr>
      <w:bookmarkStart w:id="53" w:name="_Toc22056"/>
      <w:bookmarkStart w:id="54" w:name="_Toc219818182"/>
      <w:r>
        <w:rPr>
          <w:rFonts w:hint="eastAsia"/>
        </w:rPr>
        <w:t>术语和定义</w:t>
      </w:r>
      <w:bookmarkEnd w:id="49"/>
      <w:bookmarkEnd w:id="53"/>
      <w:bookmarkEnd w:id="54"/>
      <w:r>
        <w:rPr>
          <w:rFonts w:hint="eastAsia"/>
        </w:rPr>
        <w:t xml:space="preserve"> </w:t>
      </w:r>
    </w:p>
    <w:bookmarkStart w:id="55" w:name="_Toc26986532" w:displacedByCustomXml="next"/>
    <w:bookmarkEnd w:id="55" w:displacedByCustomXml="next"/>
    <w:sdt>
      <w:sdtPr>
        <w:rPr>
          <w:rFonts w:hint="eastAsia"/>
        </w:rPr>
        <w:id w:val="1985992288"/>
        <w:placeholder>
          <w:docPart w:val="{0ac451ad-46bd-4075-81c0-faa19af45d7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96856FF" w14:textId="79F32C32" w:rsidR="0009695A" w:rsidRDefault="00300093">
          <w:pPr>
            <w:pStyle w:val="afffff9"/>
            <w:ind w:firstLine="420"/>
          </w:pPr>
          <w:r w:rsidRPr="00300093">
            <w:rPr>
              <w:rFonts w:hint="eastAsia"/>
            </w:rPr>
            <w:t>GB 9448和</w:t>
          </w:r>
          <w:r w:rsidRPr="00300093">
            <w:t>GB/T 4960.8</w:t>
          </w:r>
          <w:r w:rsidRPr="00300093">
            <w:rPr>
              <w:rFonts w:hint="eastAsia"/>
            </w:rPr>
            <w:t>界定的以及下列术语和定义适用于本文件。</w:t>
          </w:r>
        </w:p>
      </w:sdtContent>
    </w:sdt>
    <w:p w14:paraId="02DE2EDC" w14:textId="603C71F2" w:rsidR="0009695A" w:rsidRPr="00300093" w:rsidRDefault="00300093" w:rsidP="00300093">
      <w:pPr>
        <w:pStyle w:val="afffffffffff8"/>
        <w:ind w:left="420" w:hangingChars="200" w:hanging="420"/>
        <w:rPr>
          <w:rFonts w:ascii="黑体" w:eastAsia="黑体" w:hAnsi="黑体" w:hint="eastAsia"/>
        </w:rPr>
      </w:pPr>
      <w:r w:rsidRPr="00300093">
        <w:rPr>
          <w:rFonts w:ascii="黑体" w:eastAsia="黑体" w:hAnsi="黑体"/>
        </w:rPr>
        <w:br/>
      </w:r>
      <w:r w:rsidRPr="00300093">
        <w:rPr>
          <w:rFonts w:ascii="黑体" w:eastAsia="黑体" w:hAnsi="黑体" w:hint="eastAsia"/>
        </w:rPr>
        <w:t>空气等离子弧切割系统</w:t>
      </w:r>
      <w:r>
        <w:rPr>
          <w:rFonts w:ascii="黑体" w:eastAsia="黑体" w:hAnsi="黑体" w:hint="eastAsia"/>
        </w:rPr>
        <w:t xml:space="preserve"> </w:t>
      </w:r>
      <w:r w:rsidRPr="00300093">
        <w:rPr>
          <w:rFonts w:ascii="黑体" w:eastAsia="黑体" w:hAnsi="黑体" w:hint="eastAsia"/>
        </w:rPr>
        <w:t xml:space="preserve"> air piasma are cutting system</w:t>
      </w:r>
    </w:p>
    <w:p w14:paraId="20B86692" w14:textId="7F11D8E7" w:rsidR="0009695A" w:rsidRDefault="00000000">
      <w:pPr>
        <w:pStyle w:val="afffffffffff8"/>
        <w:numPr>
          <w:ilvl w:val="2"/>
          <w:numId w:val="0"/>
        </w:numPr>
        <w:ind w:firstLineChars="200" w:firstLine="420"/>
        <w:rPr>
          <w:b/>
          <w:bCs/>
        </w:rPr>
      </w:pPr>
      <w:r>
        <w:rPr>
          <w:rFonts w:hint="eastAsia"/>
        </w:rPr>
        <w:t>用于空气等离子弧切割的电源、割炬、工作气体、冷却液（水）等和相关的安全装置及配套机械的组合。</w:t>
      </w:r>
    </w:p>
    <w:p w14:paraId="5D43AECE" w14:textId="3586301E" w:rsidR="0009695A" w:rsidRDefault="00300093">
      <w:pPr>
        <w:pStyle w:val="affe"/>
      </w:pPr>
      <w:bookmarkStart w:id="56" w:name="_Toc22253"/>
      <w:bookmarkStart w:id="57" w:name="_Toc219818183"/>
      <w:r>
        <w:rPr>
          <w:rFonts w:hint="eastAsia"/>
        </w:rPr>
        <w:t>一般要求</w:t>
      </w:r>
      <w:bookmarkEnd w:id="56"/>
      <w:bookmarkEnd w:id="57"/>
      <w:r>
        <w:rPr>
          <w:rFonts w:hint="eastAsia"/>
        </w:rPr>
        <w:t xml:space="preserve"> </w:t>
      </w:r>
    </w:p>
    <w:p w14:paraId="0895F56C" w14:textId="77777777" w:rsidR="0009695A" w:rsidRDefault="00000000" w:rsidP="00300093">
      <w:pPr>
        <w:pStyle w:val="afffffffff2"/>
      </w:pPr>
      <w:r>
        <w:rPr>
          <w:rFonts w:hint="eastAsia"/>
        </w:rPr>
        <w:t>实施空气等离子弧切割时应确保核设施内所有管道、贮槽／贮罐等设备内的所有介质完全排空并经过一定的清洗去污。</w:t>
      </w:r>
    </w:p>
    <w:p w14:paraId="7BF4E8E0" w14:textId="77777777" w:rsidR="0009695A" w:rsidRDefault="00000000" w:rsidP="00300093">
      <w:pPr>
        <w:pStyle w:val="afffffffff2"/>
      </w:pPr>
      <w:r>
        <w:rPr>
          <w:rFonts w:hint="eastAsia"/>
        </w:rPr>
        <w:t>从事核设施退役拆除的</w:t>
      </w:r>
      <w:r>
        <w:rPr>
          <w:rFonts w:hAnsi="宋体" w:cs="宋体" w:hint="eastAsia"/>
        </w:rPr>
        <w:t>作业人员应按GB 39800的要求正确佩戴工作手套、防护眼镜、安全帽等防护用品，并阅读操作手册。</w:t>
      </w:r>
    </w:p>
    <w:p w14:paraId="7D96E5DD" w14:textId="77777777" w:rsidR="0009695A" w:rsidRDefault="00000000" w:rsidP="00300093">
      <w:pPr>
        <w:pStyle w:val="afffffffff2"/>
      </w:pPr>
      <w:r>
        <w:rPr>
          <w:rFonts w:hint="eastAsia"/>
        </w:rPr>
        <w:t>从事核设施退役拆除的</w:t>
      </w:r>
      <w:r>
        <w:rPr>
          <w:rFonts w:hAnsi="宋体" w:cs="宋体" w:hint="eastAsia"/>
        </w:rPr>
        <w:t>作业人员其辐射剂量水平应按照相应的管理规定执行。</w:t>
      </w:r>
    </w:p>
    <w:p w14:paraId="20FD3F4E" w14:textId="77777777" w:rsidR="0009695A" w:rsidRDefault="00000000" w:rsidP="00300093">
      <w:pPr>
        <w:pStyle w:val="afffffffff2"/>
        <w:rPr>
          <w:color w:val="FFC000"/>
        </w:rPr>
      </w:pPr>
      <w:r>
        <w:rPr>
          <w:rFonts w:hint="eastAsia"/>
        </w:rPr>
        <w:t>空气等离子弧切割机作业前应进行作业前检查，检查内容见附录A。</w:t>
      </w:r>
    </w:p>
    <w:p w14:paraId="2E725C18" w14:textId="77777777" w:rsidR="0009695A" w:rsidRDefault="00000000" w:rsidP="00300093">
      <w:pPr>
        <w:pStyle w:val="afffffffff2"/>
      </w:pPr>
      <w:r>
        <w:rPr>
          <w:rFonts w:hint="eastAsia"/>
        </w:rPr>
        <w:t>空气等离子弧切割现场应有良好的通排风措施。</w:t>
      </w:r>
    </w:p>
    <w:p w14:paraId="7443C681" w14:textId="77777777" w:rsidR="0009695A" w:rsidRDefault="00000000" w:rsidP="00300093">
      <w:pPr>
        <w:pStyle w:val="afffffffff2"/>
      </w:pPr>
      <w:r>
        <w:rPr>
          <w:rFonts w:hint="eastAsia"/>
        </w:rPr>
        <w:t>切割区域应予以明确标明，并且应有必要的警告标志。</w:t>
      </w:r>
    </w:p>
    <w:p w14:paraId="67232F22" w14:textId="77777777" w:rsidR="0009695A" w:rsidRDefault="00000000" w:rsidP="00300093">
      <w:pPr>
        <w:pStyle w:val="afffffffff2"/>
      </w:pPr>
      <w:r>
        <w:rPr>
          <w:rFonts w:hAnsi="宋体" w:cs="宋体" w:hint="eastAsia"/>
        </w:rPr>
        <w:t>从事核设施退役切割拆除作业的人员应接受相关知识和技能培训，并取得相应资格证。</w:t>
      </w:r>
    </w:p>
    <w:p w14:paraId="4BD41753" w14:textId="43CB11E6" w:rsidR="0009695A" w:rsidRDefault="00000000">
      <w:pPr>
        <w:pStyle w:val="affe"/>
      </w:pPr>
      <w:bookmarkStart w:id="58" w:name="_Toc7605"/>
      <w:bookmarkStart w:id="59" w:name="_Toc219818184"/>
      <w:r>
        <w:rPr>
          <w:rFonts w:hint="eastAsia"/>
        </w:rPr>
        <w:lastRenderedPageBreak/>
        <w:t>设备</w:t>
      </w:r>
      <w:bookmarkEnd w:id="58"/>
      <w:bookmarkEnd w:id="59"/>
    </w:p>
    <w:p w14:paraId="228F9B2E" w14:textId="2EAE7327" w:rsidR="0009695A" w:rsidRDefault="00000000">
      <w:pPr>
        <w:pStyle w:val="afffff9"/>
        <w:ind w:firstLine="420"/>
      </w:pPr>
      <w:r>
        <w:rPr>
          <w:rFonts w:hint="eastAsia"/>
        </w:rPr>
        <w:t>空气等离子弧切割机应</w:t>
      </w:r>
      <w:r w:rsidR="00300093">
        <w:rPr>
          <w:rFonts w:hint="eastAsia"/>
        </w:rPr>
        <w:t>符合</w:t>
      </w:r>
      <w:r>
        <w:rPr>
          <w:rFonts w:hint="eastAsia"/>
        </w:rPr>
        <w:t>JB/T 7438</w:t>
      </w:r>
      <w:r w:rsidR="00300093">
        <w:rPr>
          <w:rFonts w:hint="eastAsia"/>
        </w:rPr>
        <w:t>的要求</w:t>
      </w:r>
      <w:r>
        <w:rPr>
          <w:rFonts w:hint="eastAsia"/>
        </w:rPr>
        <w:t>。</w:t>
      </w:r>
    </w:p>
    <w:p w14:paraId="7A40E6E2" w14:textId="4AEC79D9" w:rsidR="0009695A" w:rsidRDefault="00000000">
      <w:pPr>
        <w:pStyle w:val="affe"/>
      </w:pPr>
      <w:bookmarkStart w:id="60" w:name="_Toc6600"/>
      <w:bookmarkStart w:id="61" w:name="_Toc219818185"/>
      <w:r>
        <w:rPr>
          <w:rFonts w:hint="eastAsia"/>
        </w:rPr>
        <w:t>材料与工件</w:t>
      </w:r>
      <w:bookmarkEnd w:id="60"/>
      <w:bookmarkEnd w:id="61"/>
    </w:p>
    <w:p w14:paraId="26E66EA1" w14:textId="77777777" w:rsidR="0009695A" w:rsidRDefault="00000000">
      <w:pPr>
        <w:pStyle w:val="afff"/>
        <w:spacing w:before="156" w:after="156"/>
      </w:pPr>
      <w:r>
        <w:rPr>
          <w:rFonts w:hint="eastAsia"/>
        </w:rPr>
        <w:t>材料种类</w:t>
      </w:r>
    </w:p>
    <w:p w14:paraId="712EDA25" w14:textId="77777777" w:rsidR="0009695A" w:rsidRDefault="00000000">
      <w:pPr>
        <w:pStyle w:val="afffff9"/>
        <w:ind w:firstLine="420"/>
      </w:pPr>
      <w:r>
        <w:rPr>
          <w:rFonts w:hint="eastAsia"/>
        </w:rPr>
        <w:t>黑色金属（铁、锰、铬及其合金）材料和有色金属（其他所有金属及其合金）材料。</w:t>
      </w:r>
    </w:p>
    <w:p w14:paraId="2D73BE78" w14:textId="77777777" w:rsidR="0009695A" w:rsidRDefault="00000000">
      <w:pPr>
        <w:pStyle w:val="afff"/>
        <w:spacing w:before="156" w:after="156"/>
      </w:pPr>
      <w:r>
        <w:rPr>
          <w:rFonts w:hint="eastAsia"/>
        </w:rPr>
        <w:t>工件表面</w:t>
      </w:r>
    </w:p>
    <w:p w14:paraId="4C5ED357" w14:textId="77777777" w:rsidR="0009695A" w:rsidRDefault="00000000">
      <w:pPr>
        <w:pStyle w:val="afffff9"/>
        <w:ind w:firstLine="420"/>
        <w:rPr>
          <w:b/>
          <w:bCs/>
        </w:rPr>
      </w:pPr>
      <w:r>
        <w:rPr>
          <w:rFonts w:hint="eastAsia"/>
        </w:rPr>
        <w:t>无严重油渍、水渍、表面清洁，避免引弧困难。</w:t>
      </w:r>
    </w:p>
    <w:p w14:paraId="6CDE90F6" w14:textId="77777777" w:rsidR="0009695A" w:rsidRDefault="00000000">
      <w:pPr>
        <w:pStyle w:val="affe"/>
      </w:pPr>
      <w:bookmarkStart w:id="62" w:name="_Toc28991"/>
      <w:bookmarkStart w:id="63" w:name="_Toc219818186"/>
      <w:r>
        <w:rPr>
          <w:rFonts w:hint="eastAsia"/>
        </w:rPr>
        <w:t>切割拆除</w:t>
      </w:r>
      <w:bookmarkEnd w:id="62"/>
      <w:bookmarkEnd w:id="63"/>
    </w:p>
    <w:p w14:paraId="316C1DD6" w14:textId="77777777" w:rsidR="0009695A" w:rsidRDefault="00000000">
      <w:pPr>
        <w:pStyle w:val="afff"/>
        <w:spacing w:before="156" w:after="156"/>
      </w:pPr>
      <w:r>
        <w:rPr>
          <w:rFonts w:hint="eastAsia"/>
        </w:rPr>
        <w:t>作业环境</w:t>
      </w:r>
    </w:p>
    <w:p w14:paraId="1BC166F2" w14:textId="49F85511" w:rsidR="0009695A" w:rsidRDefault="00000000" w:rsidP="00300093">
      <w:pPr>
        <w:pStyle w:val="afffffffff5"/>
      </w:pPr>
      <w:r>
        <w:rPr>
          <w:rFonts w:hint="eastAsia"/>
        </w:rPr>
        <w:t>将空气等离子弧切割机的工作场所分为高（＞25μSv/h）、中（5～25μSv/h）、低（＜5μSv/h）剂量场所，在低剂量场所用手持式空气等离子弧切割机，在高、中剂量场所使用遥控设备搭载空气等离子弧切割机。</w:t>
      </w:r>
    </w:p>
    <w:p w14:paraId="65972156" w14:textId="779FC0D0" w:rsidR="0009695A" w:rsidRDefault="00000000" w:rsidP="00300093">
      <w:pPr>
        <w:pStyle w:val="afffffffff5"/>
      </w:pPr>
      <w:r>
        <w:rPr>
          <w:rFonts w:hint="eastAsia"/>
        </w:rPr>
        <w:t>作业现场区域不应有易燃物存在。</w:t>
      </w:r>
    </w:p>
    <w:p w14:paraId="71E6CEC2" w14:textId="0C4BA8B5" w:rsidR="0009695A" w:rsidRDefault="00000000" w:rsidP="00300093">
      <w:pPr>
        <w:pStyle w:val="afffffffff5"/>
      </w:pPr>
      <w:r>
        <w:rPr>
          <w:rFonts w:hint="eastAsia"/>
        </w:rPr>
        <w:t>应设置防烟尘收集、排出措施，确保切割产生的烟尘及时排出。</w:t>
      </w:r>
    </w:p>
    <w:p w14:paraId="3E96E59B" w14:textId="6C9AB20C" w:rsidR="0009695A" w:rsidRDefault="00000000">
      <w:pPr>
        <w:pStyle w:val="afff"/>
        <w:spacing w:before="156" w:after="156"/>
      </w:pPr>
      <w:r>
        <w:rPr>
          <w:rFonts w:hint="eastAsia"/>
        </w:rPr>
        <w:t>切割技术</w:t>
      </w:r>
    </w:p>
    <w:p w14:paraId="3DF35256" w14:textId="5E2BF6E7" w:rsidR="0009695A" w:rsidRDefault="00000000" w:rsidP="005A43EC">
      <w:pPr>
        <w:pStyle w:val="afffffffff5"/>
      </w:pPr>
      <w:r>
        <w:rPr>
          <w:rFonts w:hint="eastAsia"/>
        </w:rPr>
        <w:t>针对核设施现场不同强度辐射场、不同材料应制定相应的切割方案。方案中应考虑的因素包括但不限于辐射场强度、切割设备的适用性、作业时间和经济效益等因素。</w:t>
      </w:r>
    </w:p>
    <w:p w14:paraId="3AAA7DB7" w14:textId="122E6C5F" w:rsidR="0009695A" w:rsidRDefault="00000000" w:rsidP="005A43EC">
      <w:pPr>
        <w:pStyle w:val="afffffffff5"/>
      </w:pPr>
      <w:r>
        <w:rPr>
          <w:rFonts w:hint="eastAsia"/>
        </w:rPr>
        <w:t>切割工艺参数选择</w:t>
      </w:r>
      <w:r w:rsidR="005A43EC">
        <w:rPr>
          <w:rFonts w:hint="eastAsia"/>
        </w:rPr>
        <w:t>应满足下列要求。</w:t>
      </w:r>
    </w:p>
    <w:p w14:paraId="39A5B278" w14:textId="76E0FE83" w:rsidR="0009695A" w:rsidRDefault="00000000" w:rsidP="005A43EC">
      <w:pPr>
        <w:pStyle w:val="af7"/>
      </w:pPr>
      <w:r>
        <w:rPr>
          <w:rFonts w:hint="eastAsia"/>
        </w:rPr>
        <w:t>空载电压和弧柱电压：空载电压一般为</w:t>
      </w:r>
      <w:r w:rsidR="00A13549">
        <w:rPr>
          <w:rFonts w:hint="eastAsia"/>
        </w:rPr>
        <w:t>（120</w:t>
      </w:r>
      <w:r w:rsidR="00A13549">
        <w:rPr>
          <w:rFonts w:ascii="Times New Roman"/>
        </w:rPr>
        <w:t>～</w:t>
      </w:r>
      <w:r w:rsidR="00A13549">
        <w:rPr>
          <w:rFonts w:hint="eastAsia"/>
        </w:rPr>
        <w:t>600）</w:t>
      </w:r>
      <w:r>
        <w:rPr>
          <w:rFonts w:hint="eastAsia"/>
        </w:rPr>
        <w:t>V，弧柱电压一般为空载电压的二分之一，不能超过65%。</w:t>
      </w:r>
    </w:p>
    <w:p w14:paraId="24BC6908" w14:textId="34E6DC92" w:rsidR="0009695A" w:rsidRDefault="00000000" w:rsidP="005A43EC">
      <w:pPr>
        <w:pStyle w:val="af7"/>
      </w:pPr>
      <w:r>
        <w:rPr>
          <w:rFonts w:hint="eastAsia"/>
        </w:rPr>
        <w:t>切割电流：切割电流增大，电弧能量增长，切割速度增大；电弧直径增长，切口变宽。</w:t>
      </w:r>
    </w:p>
    <w:p w14:paraId="6B161DAA" w14:textId="227C6930" w:rsidR="0009695A" w:rsidRDefault="00000000" w:rsidP="005A43EC">
      <w:pPr>
        <w:pStyle w:val="af7"/>
      </w:pPr>
      <w:r>
        <w:rPr>
          <w:rFonts w:hint="eastAsia"/>
        </w:rPr>
        <w:t>切割速度：最佳切割速度按照设备说明选定或试验来确定。</w:t>
      </w:r>
    </w:p>
    <w:p w14:paraId="4A7CE0B8" w14:textId="126B63B0" w:rsidR="0009695A" w:rsidRDefault="00000000" w:rsidP="005A43EC">
      <w:pPr>
        <w:pStyle w:val="af7"/>
        <w:rPr>
          <w:rFonts w:ascii="Times New Roman"/>
        </w:rPr>
      </w:pPr>
      <w:r>
        <w:rPr>
          <w:rFonts w:hint="eastAsia"/>
        </w:rPr>
        <w:t>压缩空气压力：</w:t>
      </w:r>
      <w:r w:rsidR="00A13549">
        <w:rPr>
          <w:rFonts w:hint="eastAsia"/>
        </w:rPr>
        <w:t>（</w:t>
      </w:r>
      <w:r w:rsidR="00A13549">
        <w:rPr>
          <w:rFonts w:hAnsi="宋体" w:cs="宋体" w:hint="eastAsia"/>
        </w:rPr>
        <w:t>0.4～0.8</w:t>
      </w:r>
      <w:r w:rsidR="00A13549">
        <w:rPr>
          <w:rFonts w:hint="eastAsia"/>
        </w:rPr>
        <w:t>）</w:t>
      </w:r>
      <w:r>
        <w:rPr>
          <w:rFonts w:hAnsi="宋体" w:cs="宋体" w:hint="eastAsia"/>
        </w:rPr>
        <w:t>MPa</w:t>
      </w:r>
      <w:r>
        <w:rPr>
          <w:rFonts w:ascii="Times New Roman" w:hint="eastAsia"/>
        </w:rPr>
        <w:t>之间，主要由空气等离子弧切割机的功率所决定。</w:t>
      </w:r>
    </w:p>
    <w:p w14:paraId="33C5C44B" w14:textId="2C211508" w:rsidR="0009695A" w:rsidRDefault="00000000" w:rsidP="005A43EC">
      <w:pPr>
        <w:pStyle w:val="af7"/>
      </w:pPr>
      <w:r>
        <w:rPr>
          <w:rFonts w:hint="eastAsia"/>
        </w:rPr>
        <w:t>等离子设备材料切割参数表见附录A。</w:t>
      </w:r>
    </w:p>
    <w:p w14:paraId="450835BB" w14:textId="21816AAE" w:rsidR="0009695A" w:rsidRDefault="00000000" w:rsidP="005A43EC">
      <w:pPr>
        <w:pStyle w:val="afffffffff5"/>
      </w:pPr>
      <w:r>
        <w:rPr>
          <w:rFonts w:hint="eastAsia"/>
        </w:rPr>
        <w:t>切割产生废气控制</w:t>
      </w:r>
      <w:r w:rsidR="005A43EC" w:rsidRPr="005A43EC">
        <w:rPr>
          <w:rFonts w:hint="eastAsia"/>
        </w:rPr>
        <w:t>应满足下列要求</w:t>
      </w:r>
      <w:r w:rsidR="005A43EC">
        <w:rPr>
          <w:rFonts w:hint="eastAsia"/>
        </w:rPr>
        <w:t>。</w:t>
      </w:r>
    </w:p>
    <w:p w14:paraId="67022185" w14:textId="2D25A3C1" w:rsidR="0009695A" w:rsidRDefault="00000000" w:rsidP="005A43EC">
      <w:pPr>
        <w:pStyle w:val="af7"/>
        <w:numPr>
          <w:ilvl w:val="0"/>
          <w:numId w:val="33"/>
        </w:numPr>
      </w:pPr>
      <w:r>
        <w:rPr>
          <w:rFonts w:hint="eastAsia"/>
        </w:rPr>
        <w:t>在切割台上方或周边设置局部排风罩或吸风口，保证风速在</w:t>
      </w:r>
      <w:r w:rsidR="00A13549">
        <w:rPr>
          <w:rFonts w:hint="eastAsia"/>
        </w:rPr>
        <w:t>（0.5～1.0）</w:t>
      </w:r>
      <w:r>
        <w:rPr>
          <w:rFonts w:hint="eastAsia"/>
        </w:rPr>
        <w:t>m/s，确保烟气不外逸。</w:t>
      </w:r>
    </w:p>
    <w:p w14:paraId="57CCDC4F" w14:textId="6740525D" w:rsidR="0009695A" w:rsidRDefault="00000000" w:rsidP="005A43EC">
      <w:pPr>
        <w:pStyle w:val="af7"/>
      </w:pPr>
      <w:r>
        <w:rPr>
          <w:rFonts w:hint="eastAsia"/>
        </w:rPr>
        <w:t>废气通过收集、排出措施，引入排风系统净化后排出。</w:t>
      </w:r>
    </w:p>
    <w:p w14:paraId="692C993D" w14:textId="77777777" w:rsidR="0009695A" w:rsidRDefault="00000000">
      <w:pPr>
        <w:pStyle w:val="affe"/>
      </w:pPr>
      <w:bookmarkStart w:id="64" w:name="_Toc4344"/>
      <w:bookmarkStart w:id="65" w:name="_Toc219818187"/>
      <w:r>
        <w:rPr>
          <w:rFonts w:hint="eastAsia"/>
        </w:rPr>
        <w:t>废物管理</w:t>
      </w:r>
      <w:bookmarkEnd w:id="64"/>
      <w:bookmarkEnd w:id="65"/>
    </w:p>
    <w:p w14:paraId="6EFFB17E" w14:textId="4ABD9A7D" w:rsidR="0009695A" w:rsidRDefault="00000000">
      <w:pPr>
        <w:spacing w:line="240" w:lineRule="auto"/>
        <w:ind w:firstLineChars="200" w:firstLine="420"/>
      </w:pPr>
      <w:r>
        <w:rPr>
          <w:rFonts w:hint="eastAsia"/>
        </w:rPr>
        <w:t>切割后的废物，应根据其放射性污染水平进行分类包装。分类依据按照《放射性废物分类》</w:t>
      </w:r>
      <w:r>
        <w:rPr>
          <w:rFonts w:ascii="宋体" w:hAnsi="宋体" w:cs="宋体" w:hint="eastAsia"/>
        </w:rPr>
        <w:t>、</w:t>
      </w:r>
      <w:r>
        <w:rPr>
          <w:rFonts w:ascii="宋体" w:hAnsi="宋体" w:cs="宋体" w:hint="eastAsia"/>
          <w:spacing w:val="2"/>
          <w:szCs w:val="31"/>
        </w:rPr>
        <w:t>GB 14</w:t>
      </w:r>
      <w:r>
        <w:rPr>
          <w:rFonts w:ascii="宋体" w:hAnsi="宋体" w:hint="eastAsia"/>
          <w:spacing w:val="2"/>
          <w:szCs w:val="31"/>
        </w:rPr>
        <w:t>500</w:t>
      </w:r>
      <w:r>
        <w:rPr>
          <w:rFonts w:hint="eastAsia"/>
        </w:rPr>
        <w:t>执行。</w:t>
      </w:r>
    </w:p>
    <w:p w14:paraId="62492409" w14:textId="77777777" w:rsidR="0009695A" w:rsidRDefault="00000000">
      <w:pPr>
        <w:pStyle w:val="affe"/>
      </w:pPr>
      <w:bookmarkStart w:id="66" w:name="_Toc368796004"/>
      <w:bookmarkStart w:id="67" w:name="_Toc25568"/>
      <w:bookmarkStart w:id="68" w:name="_Toc219818188"/>
      <w:r>
        <w:rPr>
          <w:rFonts w:hint="eastAsia"/>
        </w:rPr>
        <w:t>安全管理</w:t>
      </w:r>
      <w:bookmarkEnd w:id="66"/>
      <w:bookmarkEnd w:id="67"/>
      <w:bookmarkEnd w:id="68"/>
    </w:p>
    <w:p w14:paraId="2AF85173" w14:textId="77777777" w:rsidR="0009695A" w:rsidRDefault="00000000">
      <w:pPr>
        <w:pStyle w:val="afffffffffffe"/>
      </w:pPr>
      <w:r>
        <w:rPr>
          <w:rFonts w:hint="eastAsia"/>
        </w:rPr>
        <w:lastRenderedPageBreak/>
        <w:t>空气等离子弧切割现场应考虑防火、防触电、防灼伤、防烫伤等相关防范措施。</w:t>
      </w:r>
    </w:p>
    <w:p w14:paraId="13597D00" w14:textId="7E3E70B1" w:rsidR="0009695A" w:rsidRDefault="00000000">
      <w:pPr>
        <w:pStyle w:val="affe"/>
      </w:pPr>
      <w:bookmarkStart w:id="69" w:name="_Toc10139"/>
      <w:bookmarkStart w:id="70" w:name="_Toc219818189"/>
      <w:r>
        <w:rPr>
          <w:rFonts w:hint="eastAsia"/>
        </w:rPr>
        <w:t>辐射监测</w:t>
      </w:r>
      <w:bookmarkEnd w:id="69"/>
      <w:bookmarkEnd w:id="70"/>
    </w:p>
    <w:p w14:paraId="6B1D22C4" w14:textId="77777777" w:rsidR="0009695A" w:rsidRDefault="00000000">
      <w:pPr>
        <w:pStyle w:val="afffffffff2"/>
      </w:pPr>
      <w:r>
        <w:rPr>
          <w:rFonts w:hint="eastAsia"/>
        </w:rPr>
        <w:t>应建立覆盖作业全流程的辐射监（检）测体系，包括作业前源项调查、作业中实时监（检）测。</w:t>
      </w:r>
    </w:p>
    <w:p w14:paraId="57CBBB21" w14:textId="77777777" w:rsidR="0009695A" w:rsidRDefault="00000000">
      <w:pPr>
        <w:pStyle w:val="afffffffff2"/>
      </w:pPr>
      <w:r>
        <w:rPr>
          <w:rFonts w:hint="eastAsia"/>
        </w:rPr>
        <w:t>应记录与切割作业相关的全部辐射监（检）测数据，所有监（检）测数据应完整保存并可供追溯，保存期限不宜少于3年。</w:t>
      </w:r>
    </w:p>
    <w:p w14:paraId="3DD6B9A1" w14:textId="77777777" w:rsidR="0009695A" w:rsidRDefault="00000000" w:rsidP="00300093">
      <w:pPr>
        <w:pStyle w:val="affe"/>
      </w:pPr>
      <w:bookmarkStart w:id="71" w:name="_Toc28423"/>
      <w:bookmarkStart w:id="72" w:name="_Toc219818190"/>
      <w:r>
        <w:rPr>
          <w:rFonts w:hint="eastAsia"/>
        </w:rPr>
        <w:t>应急准备和响应</w:t>
      </w:r>
      <w:bookmarkEnd w:id="71"/>
      <w:bookmarkEnd w:id="72"/>
    </w:p>
    <w:p w14:paraId="719C2AC1" w14:textId="77777777" w:rsidR="0009695A" w:rsidRDefault="00000000" w:rsidP="00300093">
      <w:pPr>
        <w:pStyle w:val="afffffffff2"/>
      </w:pPr>
      <w:r>
        <w:rPr>
          <w:rFonts w:hint="eastAsia"/>
        </w:rPr>
        <w:t>放射性场所负责单位应建立应急准备，制定应急措施，以便一旦发生事故时，保证及时采取相应处理措施。</w:t>
      </w:r>
    </w:p>
    <w:p w14:paraId="0F212314" w14:textId="77777777" w:rsidR="0009695A" w:rsidRDefault="00000000" w:rsidP="00300093">
      <w:pPr>
        <w:pStyle w:val="afffffffff2"/>
      </w:pPr>
      <w:r>
        <w:rPr>
          <w:rFonts w:hint="eastAsia"/>
        </w:rPr>
        <w:t>作业场所发生事故时，根据制定的应急措施，采取相应的处置措施。</w:t>
      </w:r>
    </w:p>
    <w:p w14:paraId="054B7E93" w14:textId="77777777" w:rsidR="0009695A" w:rsidRDefault="00000000" w:rsidP="00C042CE">
      <w:pPr>
        <w:pStyle w:val="affe"/>
      </w:pPr>
      <w:bookmarkStart w:id="73" w:name="_Toc18716"/>
      <w:bookmarkStart w:id="74" w:name="_Toc219818191"/>
      <w:r>
        <w:rPr>
          <w:rFonts w:hint="eastAsia"/>
        </w:rPr>
        <w:t>质量保证</w:t>
      </w:r>
      <w:bookmarkEnd w:id="73"/>
      <w:bookmarkEnd w:id="74"/>
      <w:r>
        <w:rPr>
          <w:rFonts w:hint="eastAsia"/>
        </w:rPr>
        <w:t xml:space="preserve"> </w:t>
      </w:r>
    </w:p>
    <w:p w14:paraId="019CDA24" w14:textId="77777777" w:rsidR="00C042CE" w:rsidRDefault="00C042CE" w:rsidP="00C042CE">
      <w:pPr>
        <w:pStyle w:val="afffffffff2"/>
      </w:pPr>
      <w:r>
        <w:rPr>
          <w:rFonts w:hint="eastAsia"/>
        </w:rPr>
        <w:t>计量器具检定应该确认切割拆除作业使用的测量设备和计量器具检定（校准）合格，并在有效期内。</w:t>
      </w:r>
    </w:p>
    <w:p w14:paraId="30228F1E" w14:textId="796957D0" w:rsidR="00C042CE" w:rsidRDefault="00C042CE" w:rsidP="00C042CE">
      <w:pPr>
        <w:pStyle w:val="afffffffff2"/>
        <w:sectPr w:rsidR="00C042CE" w:rsidSect="00D65C8E">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type="lines" w:linePitch="312"/>
        </w:sectPr>
      </w:pPr>
      <w:r>
        <w:rPr>
          <w:rFonts w:hint="eastAsia"/>
        </w:rPr>
        <w:t>切割拆除过程中产生的技术文件、记录等应该归档。</w:t>
      </w:r>
    </w:p>
    <w:p w14:paraId="0B8D735F" w14:textId="77777777" w:rsidR="00C042CE" w:rsidRDefault="00C042CE" w:rsidP="00C042CE">
      <w:pPr>
        <w:pStyle w:val="afa"/>
        <w:rPr>
          <w:rFonts w:hint="eastAsia"/>
          <w:vanish w:val="0"/>
        </w:rPr>
      </w:pPr>
      <w:bookmarkStart w:id="75" w:name="BookMark5"/>
      <w:bookmarkEnd w:id="25"/>
    </w:p>
    <w:p w14:paraId="609DB354" w14:textId="77777777" w:rsidR="00C042CE" w:rsidRDefault="00C042CE" w:rsidP="00C042CE">
      <w:pPr>
        <w:pStyle w:val="aff0"/>
        <w:rPr>
          <w:vanish w:val="0"/>
        </w:rPr>
      </w:pPr>
    </w:p>
    <w:p w14:paraId="5EF4280F" w14:textId="63FBAD43" w:rsidR="00C042CE" w:rsidRDefault="00C042CE" w:rsidP="00C042CE">
      <w:pPr>
        <w:pStyle w:val="aff5"/>
        <w:spacing w:after="156"/>
      </w:pPr>
      <w:r>
        <w:br/>
      </w:r>
      <w:bookmarkStart w:id="76" w:name="_Toc219818192"/>
      <w:r>
        <w:rPr>
          <w:rFonts w:hint="eastAsia"/>
        </w:rPr>
        <w:t>（规范性）</w:t>
      </w:r>
      <w:r>
        <w:br/>
      </w:r>
      <w:r>
        <w:rPr>
          <w:rFonts w:hint="eastAsia"/>
        </w:rPr>
        <w:t>空气等离子弧切割拆除前准备</w:t>
      </w:r>
      <w:bookmarkEnd w:id="76"/>
    </w:p>
    <w:p w14:paraId="30DCD2B1" w14:textId="77777777" w:rsidR="00C042CE" w:rsidRDefault="00C042CE" w:rsidP="00C042CE">
      <w:pPr>
        <w:pStyle w:val="afffff9"/>
        <w:ind w:firstLine="420"/>
      </w:pPr>
      <w:r>
        <w:rPr>
          <w:rFonts w:hint="eastAsia"/>
        </w:rPr>
        <w:t>空气等离子弧切割拆除前准备见表A.1。</w:t>
      </w:r>
    </w:p>
    <w:p w14:paraId="228B9EFA" w14:textId="7E7B50C9" w:rsidR="00C042CE" w:rsidRDefault="00C042CE" w:rsidP="00C042CE">
      <w:pPr>
        <w:pStyle w:val="aff1"/>
        <w:spacing w:before="156" w:after="156"/>
      </w:pPr>
      <w:r>
        <w:rPr>
          <w:rFonts w:hint="eastAsia"/>
        </w:rPr>
        <w:t xml:space="preserve"> 空气等离子弧切割</w:t>
      </w:r>
      <w:r>
        <w:rPr>
          <w:rFonts w:eastAsia="宋体" w:hint="eastAsia"/>
        </w:rPr>
        <w:t>拆除</w:t>
      </w:r>
      <w:r>
        <w:rPr>
          <w:rFonts w:hint="eastAsia"/>
        </w:rPr>
        <w:t>前准备</w:t>
      </w:r>
    </w:p>
    <w:tbl>
      <w:tblPr>
        <w:tblStyle w:val="affffb"/>
        <w:tblpPr w:leftFromText="180" w:rightFromText="180" w:vertAnchor="text" w:tblpXSpec="center" w:tblpY="1"/>
        <w:tblOverlap w:val="never"/>
        <w:tblW w:w="4994" w:type="pct"/>
        <w:tblLook w:val="04A0" w:firstRow="1" w:lastRow="0" w:firstColumn="1" w:lastColumn="0" w:noHBand="0" w:noVBand="1"/>
      </w:tblPr>
      <w:tblGrid>
        <w:gridCol w:w="2402"/>
        <w:gridCol w:w="2913"/>
        <w:gridCol w:w="2556"/>
        <w:gridCol w:w="1688"/>
      </w:tblGrid>
      <w:tr w:rsidR="00C042CE" w:rsidRPr="00C042CE" w14:paraId="0E8DF747" w14:textId="77777777" w:rsidTr="00413912">
        <w:tc>
          <w:tcPr>
            <w:tcW w:w="1256" w:type="pct"/>
            <w:vAlign w:val="center"/>
          </w:tcPr>
          <w:p w14:paraId="615EAC05"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检查系统</w:t>
            </w:r>
          </w:p>
        </w:tc>
        <w:tc>
          <w:tcPr>
            <w:tcW w:w="1523" w:type="pct"/>
            <w:vAlign w:val="center"/>
          </w:tcPr>
          <w:p w14:paraId="07FA156F"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检查项目及内容</w:t>
            </w:r>
          </w:p>
        </w:tc>
        <w:tc>
          <w:tcPr>
            <w:tcW w:w="1336" w:type="pct"/>
            <w:vAlign w:val="center"/>
          </w:tcPr>
          <w:p w14:paraId="20150018"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要求/标准</w:t>
            </w:r>
          </w:p>
        </w:tc>
        <w:tc>
          <w:tcPr>
            <w:tcW w:w="882" w:type="pct"/>
            <w:vAlign w:val="center"/>
          </w:tcPr>
          <w:p w14:paraId="60B1581B"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检查结果</w:t>
            </w:r>
          </w:p>
        </w:tc>
      </w:tr>
      <w:tr w:rsidR="00C042CE" w:rsidRPr="00C042CE" w14:paraId="7932BB72" w14:textId="77777777" w:rsidTr="00413912">
        <w:tc>
          <w:tcPr>
            <w:tcW w:w="1256" w:type="pct"/>
            <w:vMerge w:val="restart"/>
            <w:vAlign w:val="center"/>
          </w:tcPr>
          <w:p w14:paraId="77540EBE"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电气系统</w:t>
            </w:r>
          </w:p>
        </w:tc>
        <w:tc>
          <w:tcPr>
            <w:tcW w:w="1523" w:type="pct"/>
            <w:vAlign w:val="center"/>
          </w:tcPr>
          <w:p w14:paraId="6EC698D0"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电源电压符合铭牌要求，接线牢固</w:t>
            </w:r>
          </w:p>
        </w:tc>
        <w:tc>
          <w:tcPr>
            <w:tcW w:w="1336" w:type="pct"/>
            <w:vAlign w:val="center"/>
          </w:tcPr>
          <w:p w14:paraId="53E16543"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铭牌符合要求，接线牢固</w:t>
            </w:r>
          </w:p>
        </w:tc>
        <w:tc>
          <w:tcPr>
            <w:tcW w:w="882" w:type="pct"/>
            <w:vAlign w:val="center"/>
          </w:tcPr>
          <w:p w14:paraId="08F6A55E" w14:textId="77777777" w:rsidR="00C042CE" w:rsidRPr="00C042CE" w:rsidRDefault="00C042CE" w:rsidP="00413912">
            <w:pPr>
              <w:pStyle w:val="afffffffff2"/>
              <w:numPr>
                <w:ilvl w:val="0"/>
                <w:numId w:val="0"/>
              </w:numPr>
              <w:jc w:val="center"/>
              <w:rPr>
                <w:rFonts w:hAnsi="宋体" w:hint="eastAsia"/>
                <w:sz w:val="18"/>
                <w:szCs w:val="18"/>
              </w:rPr>
            </w:pPr>
          </w:p>
        </w:tc>
      </w:tr>
      <w:tr w:rsidR="00C042CE" w:rsidRPr="00C042CE" w14:paraId="6AD16B4D" w14:textId="77777777" w:rsidTr="00413912">
        <w:tc>
          <w:tcPr>
            <w:tcW w:w="1256" w:type="pct"/>
            <w:vMerge/>
            <w:vAlign w:val="center"/>
          </w:tcPr>
          <w:p w14:paraId="2A4DFC60" w14:textId="77777777" w:rsidR="00C042CE" w:rsidRPr="00C042CE" w:rsidRDefault="00C042CE" w:rsidP="00413912">
            <w:pPr>
              <w:pStyle w:val="afffffffff2"/>
              <w:numPr>
                <w:ilvl w:val="0"/>
                <w:numId w:val="0"/>
              </w:numPr>
              <w:jc w:val="center"/>
              <w:rPr>
                <w:rFonts w:hAnsi="宋体" w:hint="eastAsia"/>
                <w:sz w:val="18"/>
                <w:szCs w:val="18"/>
              </w:rPr>
            </w:pPr>
          </w:p>
        </w:tc>
        <w:tc>
          <w:tcPr>
            <w:tcW w:w="1523" w:type="pct"/>
            <w:vAlign w:val="center"/>
          </w:tcPr>
          <w:p w14:paraId="0CD7C160"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控制电路按钮、指示灯、开关灵敏可靠</w:t>
            </w:r>
          </w:p>
        </w:tc>
        <w:tc>
          <w:tcPr>
            <w:tcW w:w="1336" w:type="pct"/>
            <w:vAlign w:val="center"/>
          </w:tcPr>
          <w:p w14:paraId="4C2232D3"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按钮、指示灯、开关正常</w:t>
            </w:r>
          </w:p>
        </w:tc>
        <w:tc>
          <w:tcPr>
            <w:tcW w:w="882" w:type="pct"/>
            <w:vAlign w:val="center"/>
          </w:tcPr>
          <w:p w14:paraId="5704B645" w14:textId="77777777" w:rsidR="00C042CE" w:rsidRPr="00C042CE" w:rsidRDefault="00C042CE" w:rsidP="00413912">
            <w:pPr>
              <w:pStyle w:val="afffffffff2"/>
              <w:numPr>
                <w:ilvl w:val="0"/>
                <w:numId w:val="0"/>
              </w:numPr>
              <w:jc w:val="center"/>
              <w:rPr>
                <w:rFonts w:hAnsi="宋体" w:hint="eastAsia"/>
                <w:sz w:val="18"/>
                <w:szCs w:val="18"/>
              </w:rPr>
            </w:pPr>
          </w:p>
        </w:tc>
      </w:tr>
      <w:tr w:rsidR="00C042CE" w:rsidRPr="00C042CE" w14:paraId="21BC296C" w14:textId="77777777" w:rsidTr="00413912">
        <w:trPr>
          <w:trHeight w:val="604"/>
        </w:trPr>
        <w:tc>
          <w:tcPr>
            <w:tcW w:w="1256" w:type="pct"/>
            <w:vMerge w:val="restart"/>
            <w:vAlign w:val="center"/>
          </w:tcPr>
          <w:p w14:paraId="7F0E5AEF"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气体系统</w:t>
            </w:r>
          </w:p>
        </w:tc>
        <w:tc>
          <w:tcPr>
            <w:tcW w:w="1523" w:type="pct"/>
            <w:vAlign w:val="center"/>
          </w:tcPr>
          <w:p w14:paraId="64C38DAA"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气压表显示数值是否在规定范围内</w:t>
            </w:r>
          </w:p>
        </w:tc>
        <w:tc>
          <w:tcPr>
            <w:tcW w:w="1336" w:type="pct"/>
            <w:vAlign w:val="center"/>
          </w:tcPr>
          <w:p w14:paraId="3D1EA2ED"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气压表显示数值应在技术规定要求范围内</w:t>
            </w:r>
          </w:p>
        </w:tc>
        <w:tc>
          <w:tcPr>
            <w:tcW w:w="882" w:type="pct"/>
            <w:vAlign w:val="center"/>
          </w:tcPr>
          <w:p w14:paraId="5B5D34B7" w14:textId="77777777" w:rsidR="00C042CE" w:rsidRPr="00C042CE" w:rsidRDefault="00C042CE" w:rsidP="00413912">
            <w:pPr>
              <w:pStyle w:val="afffffffff2"/>
              <w:numPr>
                <w:ilvl w:val="0"/>
                <w:numId w:val="0"/>
              </w:numPr>
              <w:jc w:val="center"/>
              <w:rPr>
                <w:rFonts w:hAnsi="宋体" w:hint="eastAsia"/>
                <w:sz w:val="18"/>
                <w:szCs w:val="18"/>
              </w:rPr>
            </w:pPr>
          </w:p>
        </w:tc>
      </w:tr>
      <w:tr w:rsidR="00C042CE" w:rsidRPr="00C042CE" w14:paraId="7894380A" w14:textId="77777777" w:rsidTr="00413912">
        <w:tc>
          <w:tcPr>
            <w:tcW w:w="1256" w:type="pct"/>
            <w:vMerge/>
            <w:vAlign w:val="center"/>
          </w:tcPr>
          <w:p w14:paraId="4A8DDF03" w14:textId="77777777" w:rsidR="00C042CE" w:rsidRPr="00C042CE" w:rsidRDefault="00C042CE" w:rsidP="00413912">
            <w:pPr>
              <w:pStyle w:val="afffffffff2"/>
              <w:numPr>
                <w:ilvl w:val="0"/>
                <w:numId w:val="0"/>
              </w:numPr>
              <w:jc w:val="center"/>
              <w:rPr>
                <w:rFonts w:hAnsi="宋体" w:hint="eastAsia"/>
                <w:sz w:val="18"/>
                <w:szCs w:val="18"/>
              </w:rPr>
            </w:pPr>
          </w:p>
        </w:tc>
        <w:tc>
          <w:tcPr>
            <w:tcW w:w="1523" w:type="pct"/>
            <w:vAlign w:val="center"/>
          </w:tcPr>
          <w:p w14:paraId="3FB15A92"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气管与接头的接口与管道连接是否完好</w:t>
            </w:r>
          </w:p>
        </w:tc>
        <w:tc>
          <w:tcPr>
            <w:tcW w:w="1336" w:type="pct"/>
            <w:vAlign w:val="center"/>
          </w:tcPr>
          <w:p w14:paraId="11EC5CC6"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气管无漏气、裂纹，气管与管道连接紧密</w:t>
            </w:r>
          </w:p>
        </w:tc>
        <w:tc>
          <w:tcPr>
            <w:tcW w:w="882" w:type="pct"/>
            <w:vAlign w:val="center"/>
          </w:tcPr>
          <w:p w14:paraId="33AFC137" w14:textId="77777777" w:rsidR="00C042CE" w:rsidRPr="00C042CE" w:rsidRDefault="00C042CE" w:rsidP="00413912">
            <w:pPr>
              <w:pStyle w:val="afffffffff2"/>
              <w:numPr>
                <w:ilvl w:val="0"/>
                <w:numId w:val="0"/>
              </w:numPr>
              <w:jc w:val="center"/>
              <w:rPr>
                <w:rFonts w:hAnsi="宋体" w:hint="eastAsia"/>
                <w:sz w:val="18"/>
                <w:szCs w:val="18"/>
              </w:rPr>
            </w:pPr>
          </w:p>
        </w:tc>
      </w:tr>
      <w:tr w:rsidR="00C042CE" w:rsidRPr="00C042CE" w14:paraId="3A90A099" w14:textId="77777777" w:rsidTr="00413912">
        <w:tc>
          <w:tcPr>
            <w:tcW w:w="1256" w:type="pct"/>
            <w:vMerge w:val="restart"/>
            <w:vAlign w:val="center"/>
          </w:tcPr>
          <w:p w14:paraId="6936C866"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冷却系统</w:t>
            </w:r>
          </w:p>
        </w:tc>
        <w:tc>
          <w:tcPr>
            <w:tcW w:w="1523" w:type="pct"/>
            <w:vAlign w:val="center"/>
          </w:tcPr>
          <w:p w14:paraId="75B2D921"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水循环中泵能否正常工作与管道是否有破损</w:t>
            </w:r>
          </w:p>
        </w:tc>
        <w:tc>
          <w:tcPr>
            <w:tcW w:w="1336" w:type="pct"/>
            <w:vAlign w:val="center"/>
          </w:tcPr>
          <w:p w14:paraId="6940AC4A"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泵正常工作、管道无破损</w:t>
            </w:r>
          </w:p>
        </w:tc>
        <w:tc>
          <w:tcPr>
            <w:tcW w:w="882" w:type="pct"/>
            <w:vAlign w:val="center"/>
          </w:tcPr>
          <w:p w14:paraId="711E82E6" w14:textId="77777777" w:rsidR="00C042CE" w:rsidRPr="00C042CE" w:rsidRDefault="00C042CE" w:rsidP="00413912">
            <w:pPr>
              <w:pStyle w:val="afffffffff2"/>
              <w:numPr>
                <w:ilvl w:val="0"/>
                <w:numId w:val="0"/>
              </w:numPr>
              <w:jc w:val="center"/>
              <w:rPr>
                <w:rFonts w:hAnsi="宋体" w:hint="eastAsia"/>
                <w:sz w:val="18"/>
                <w:szCs w:val="18"/>
              </w:rPr>
            </w:pPr>
          </w:p>
        </w:tc>
      </w:tr>
      <w:tr w:rsidR="00C042CE" w:rsidRPr="00C042CE" w14:paraId="357ED2C5" w14:textId="77777777" w:rsidTr="00413912">
        <w:tc>
          <w:tcPr>
            <w:tcW w:w="1256" w:type="pct"/>
            <w:vMerge/>
            <w:vAlign w:val="center"/>
          </w:tcPr>
          <w:p w14:paraId="596DEEEA" w14:textId="77777777" w:rsidR="00C042CE" w:rsidRPr="00C042CE" w:rsidRDefault="00C042CE" w:rsidP="00413912">
            <w:pPr>
              <w:pStyle w:val="afffffffff2"/>
              <w:numPr>
                <w:ilvl w:val="0"/>
                <w:numId w:val="0"/>
              </w:numPr>
              <w:jc w:val="center"/>
              <w:rPr>
                <w:rFonts w:hAnsi="宋体" w:hint="eastAsia"/>
                <w:sz w:val="18"/>
                <w:szCs w:val="18"/>
              </w:rPr>
            </w:pPr>
          </w:p>
        </w:tc>
        <w:tc>
          <w:tcPr>
            <w:tcW w:w="1523" w:type="pct"/>
            <w:vAlign w:val="center"/>
          </w:tcPr>
          <w:p w14:paraId="69735EF9"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冷却液液量是否充足、冷却液澄清度</w:t>
            </w:r>
          </w:p>
        </w:tc>
        <w:tc>
          <w:tcPr>
            <w:tcW w:w="1336" w:type="pct"/>
            <w:vAlign w:val="center"/>
          </w:tcPr>
          <w:p w14:paraId="0A0F59BE" w14:textId="5D35BDBC"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冷却液液位不能低于总容积的</w:t>
            </w:r>
            <w:r w:rsidR="006752D4">
              <w:rPr>
                <w:rFonts w:hAnsi="宋体" w:hint="eastAsia"/>
                <w:sz w:val="18"/>
                <w:szCs w:val="18"/>
              </w:rPr>
              <w:t>1/2</w:t>
            </w:r>
            <w:r w:rsidRPr="00C042CE">
              <w:rPr>
                <w:rFonts w:hAnsi="宋体" w:hint="eastAsia"/>
                <w:sz w:val="18"/>
                <w:szCs w:val="18"/>
              </w:rPr>
              <w:t>，目视不能有浑浊、颗粒物等</w:t>
            </w:r>
          </w:p>
        </w:tc>
        <w:tc>
          <w:tcPr>
            <w:tcW w:w="882" w:type="pct"/>
            <w:vAlign w:val="center"/>
          </w:tcPr>
          <w:p w14:paraId="09F274FD" w14:textId="77777777" w:rsidR="00C042CE" w:rsidRPr="00C042CE" w:rsidRDefault="00C042CE" w:rsidP="00413912">
            <w:pPr>
              <w:pStyle w:val="afffffffff2"/>
              <w:numPr>
                <w:ilvl w:val="0"/>
                <w:numId w:val="0"/>
              </w:numPr>
              <w:jc w:val="center"/>
              <w:rPr>
                <w:rFonts w:hAnsi="宋体" w:hint="eastAsia"/>
                <w:sz w:val="18"/>
                <w:szCs w:val="18"/>
              </w:rPr>
            </w:pPr>
          </w:p>
        </w:tc>
      </w:tr>
      <w:tr w:rsidR="00C042CE" w:rsidRPr="00C042CE" w14:paraId="2AB05407" w14:textId="77777777" w:rsidTr="00413912">
        <w:tc>
          <w:tcPr>
            <w:tcW w:w="1256" w:type="pct"/>
            <w:vMerge w:val="restart"/>
            <w:vAlign w:val="center"/>
          </w:tcPr>
          <w:p w14:paraId="5D68A6A2"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割炬与耗材</w:t>
            </w:r>
          </w:p>
        </w:tc>
        <w:tc>
          <w:tcPr>
            <w:tcW w:w="1523" w:type="pct"/>
            <w:vAlign w:val="center"/>
          </w:tcPr>
          <w:p w14:paraId="12CD713E"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割炬总成</w:t>
            </w:r>
          </w:p>
        </w:tc>
        <w:tc>
          <w:tcPr>
            <w:tcW w:w="1336" w:type="pct"/>
            <w:vAlign w:val="center"/>
          </w:tcPr>
          <w:p w14:paraId="6E7E0993"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外观完好，连接牢固</w:t>
            </w:r>
          </w:p>
        </w:tc>
        <w:tc>
          <w:tcPr>
            <w:tcW w:w="882" w:type="pct"/>
            <w:vAlign w:val="center"/>
          </w:tcPr>
          <w:p w14:paraId="74423320" w14:textId="77777777" w:rsidR="00C042CE" w:rsidRPr="00C042CE" w:rsidRDefault="00C042CE" w:rsidP="00413912">
            <w:pPr>
              <w:pStyle w:val="afffffffff2"/>
              <w:numPr>
                <w:ilvl w:val="0"/>
                <w:numId w:val="0"/>
              </w:numPr>
              <w:jc w:val="center"/>
              <w:rPr>
                <w:rFonts w:hAnsi="宋体" w:hint="eastAsia"/>
                <w:sz w:val="18"/>
                <w:szCs w:val="18"/>
              </w:rPr>
            </w:pPr>
          </w:p>
        </w:tc>
      </w:tr>
      <w:tr w:rsidR="00C042CE" w:rsidRPr="00C042CE" w14:paraId="0C895925" w14:textId="77777777" w:rsidTr="00413912">
        <w:tc>
          <w:tcPr>
            <w:tcW w:w="1256" w:type="pct"/>
            <w:vMerge/>
            <w:vAlign w:val="center"/>
          </w:tcPr>
          <w:p w14:paraId="49945EB1" w14:textId="77777777" w:rsidR="00C042CE" w:rsidRPr="00C042CE" w:rsidRDefault="00C042CE" w:rsidP="00413912">
            <w:pPr>
              <w:pStyle w:val="afffffffff2"/>
              <w:numPr>
                <w:ilvl w:val="0"/>
                <w:numId w:val="0"/>
              </w:numPr>
              <w:jc w:val="center"/>
              <w:rPr>
                <w:rFonts w:hAnsi="宋体" w:hint="eastAsia"/>
                <w:sz w:val="18"/>
                <w:szCs w:val="18"/>
              </w:rPr>
            </w:pPr>
          </w:p>
        </w:tc>
        <w:tc>
          <w:tcPr>
            <w:tcW w:w="1523" w:type="pct"/>
            <w:vAlign w:val="center"/>
          </w:tcPr>
          <w:p w14:paraId="5C019772"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割嘴、电极</w:t>
            </w:r>
          </w:p>
        </w:tc>
        <w:tc>
          <w:tcPr>
            <w:tcW w:w="1336" w:type="pct"/>
            <w:vAlign w:val="center"/>
          </w:tcPr>
          <w:p w14:paraId="441BE6E0"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无烧蚀、无变形</w:t>
            </w:r>
          </w:p>
        </w:tc>
        <w:tc>
          <w:tcPr>
            <w:tcW w:w="882" w:type="pct"/>
            <w:vAlign w:val="center"/>
          </w:tcPr>
          <w:p w14:paraId="7D74FFE1" w14:textId="77777777" w:rsidR="00C042CE" w:rsidRPr="00C042CE" w:rsidRDefault="00C042CE" w:rsidP="00413912">
            <w:pPr>
              <w:pStyle w:val="afffffffff2"/>
              <w:numPr>
                <w:ilvl w:val="0"/>
                <w:numId w:val="0"/>
              </w:numPr>
              <w:jc w:val="center"/>
              <w:rPr>
                <w:rFonts w:hAnsi="宋体" w:hint="eastAsia"/>
                <w:sz w:val="18"/>
                <w:szCs w:val="18"/>
              </w:rPr>
            </w:pPr>
          </w:p>
        </w:tc>
      </w:tr>
      <w:tr w:rsidR="00C042CE" w:rsidRPr="00C042CE" w14:paraId="1526B3BC" w14:textId="77777777" w:rsidTr="00413912">
        <w:tc>
          <w:tcPr>
            <w:tcW w:w="1256" w:type="pct"/>
            <w:vMerge/>
            <w:vAlign w:val="center"/>
          </w:tcPr>
          <w:p w14:paraId="0C2DA468" w14:textId="77777777" w:rsidR="00C042CE" w:rsidRPr="00C042CE" w:rsidRDefault="00C042CE" w:rsidP="00413912">
            <w:pPr>
              <w:pStyle w:val="afffffffff2"/>
              <w:numPr>
                <w:ilvl w:val="0"/>
                <w:numId w:val="0"/>
              </w:numPr>
              <w:jc w:val="center"/>
              <w:rPr>
                <w:rFonts w:hAnsi="宋体" w:hint="eastAsia"/>
                <w:sz w:val="18"/>
                <w:szCs w:val="18"/>
              </w:rPr>
            </w:pPr>
          </w:p>
        </w:tc>
        <w:tc>
          <w:tcPr>
            <w:tcW w:w="1523" w:type="pct"/>
            <w:vAlign w:val="center"/>
          </w:tcPr>
          <w:p w14:paraId="4E08D397"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连接线缆</w:t>
            </w:r>
          </w:p>
        </w:tc>
        <w:tc>
          <w:tcPr>
            <w:tcW w:w="1336" w:type="pct"/>
            <w:vAlign w:val="center"/>
          </w:tcPr>
          <w:p w14:paraId="43AA2F55"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无破损、无折断</w:t>
            </w:r>
          </w:p>
        </w:tc>
        <w:tc>
          <w:tcPr>
            <w:tcW w:w="882" w:type="pct"/>
            <w:vAlign w:val="center"/>
          </w:tcPr>
          <w:p w14:paraId="72E6A3CC" w14:textId="77777777" w:rsidR="00C042CE" w:rsidRPr="00C042CE" w:rsidRDefault="00C042CE" w:rsidP="00413912">
            <w:pPr>
              <w:pStyle w:val="afffffffff2"/>
              <w:numPr>
                <w:ilvl w:val="0"/>
                <w:numId w:val="0"/>
              </w:numPr>
              <w:jc w:val="center"/>
              <w:rPr>
                <w:rFonts w:hAnsi="宋体" w:hint="eastAsia"/>
                <w:sz w:val="18"/>
                <w:szCs w:val="18"/>
              </w:rPr>
            </w:pPr>
          </w:p>
        </w:tc>
      </w:tr>
      <w:tr w:rsidR="00C042CE" w:rsidRPr="00C042CE" w14:paraId="2610A662" w14:textId="77777777" w:rsidTr="00413912">
        <w:tc>
          <w:tcPr>
            <w:tcW w:w="1256" w:type="pct"/>
            <w:vMerge w:val="restart"/>
            <w:vAlign w:val="center"/>
          </w:tcPr>
          <w:p w14:paraId="08C9F90F"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安全防护</w:t>
            </w:r>
          </w:p>
        </w:tc>
        <w:tc>
          <w:tcPr>
            <w:tcW w:w="1523" w:type="pct"/>
            <w:vAlign w:val="center"/>
          </w:tcPr>
          <w:p w14:paraId="47646C0C"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操作者防护</w:t>
            </w:r>
          </w:p>
        </w:tc>
        <w:tc>
          <w:tcPr>
            <w:tcW w:w="1336" w:type="pct"/>
            <w:vAlign w:val="center"/>
          </w:tcPr>
          <w:p w14:paraId="7291D9A7"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戴好防护面罩、手套、防护服、铅衣等</w:t>
            </w:r>
          </w:p>
        </w:tc>
        <w:tc>
          <w:tcPr>
            <w:tcW w:w="882" w:type="pct"/>
            <w:vAlign w:val="center"/>
          </w:tcPr>
          <w:p w14:paraId="6057DEF1" w14:textId="77777777" w:rsidR="00C042CE" w:rsidRPr="00C042CE" w:rsidRDefault="00C042CE" w:rsidP="00413912">
            <w:pPr>
              <w:pStyle w:val="afffffffff2"/>
              <w:numPr>
                <w:ilvl w:val="0"/>
                <w:numId w:val="0"/>
              </w:numPr>
              <w:jc w:val="center"/>
              <w:rPr>
                <w:rFonts w:hAnsi="宋体" w:hint="eastAsia"/>
                <w:sz w:val="18"/>
                <w:szCs w:val="18"/>
              </w:rPr>
            </w:pPr>
          </w:p>
        </w:tc>
      </w:tr>
      <w:tr w:rsidR="00C042CE" w:rsidRPr="00C042CE" w14:paraId="1C3A775C" w14:textId="77777777" w:rsidTr="00413912">
        <w:tc>
          <w:tcPr>
            <w:tcW w:w="1256" w:type="pct"/>
            <w:vMerge/>
            <w:vAlign w:val="center"/>
          </w:tcPr>
          <w:p w14:paraId="67CBC77B" w14:textId="77777777" w:rsidR="00C042CE" w:rsidRPr="00C042CE" w:rsidRDefault="00C042CE" w:rsidP="00413912">
            <w:pPr>
              <w:pStyle w:val="afffffffff2"/>
              <w:numPr>
                <w:ilvl w:val="0"/>
                <w:numId w:val="0"/>
              </w:numPr>
              <w:jc w:val="center"/>
              <w:rPr>
                <w:rFonts w:hAnsi="宋体" w:hint="eastAsia"/>
                <w:sz w:val="18"/>
                <w:szCs w:val="18"/>
              </w:rPr>
            </w:pPr>
          </w:p>
        </w:tc>
        <w:tc>
          <w:tcPr>
            <w:tcW w:w="1523" w:type="pct"/>
            <w:vAlign w:val="center"/>
          </w:tcPr>
          <w:p w14:paraId="0FB09746"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周围环境</w:t>
            </w:r>
          </w:p>
        </w:tc>
        <w:tc>
          <w:tcPr>
            <w:tcW w:w="1336" w:type="pct"/>
            <w:vAlign w:val="center"/>
          </w:tcPr>
          <w:p w14:paraId="04A806E4" w14:textId="77777777" w:rsidR="00C042CE" w:rsidRPr="00C042CE" w:rsidRDefault="00C042CE" w:rsidP="00413912">
            <w:pPr>
              <w:pStyle w:val="afffffffff2"/>
              <w:numPr>
                <w:ilvl w:val="0"/>
                <w:numId w:val="0"/>
              </w:numPr>
              <w:jc w:val="center"/>
              <w:rPr>
                <w:rFonts w:hAnsi="宋体" w:hint="eastAsia"/>
                <w:sz w:val="18"/>
                <w:szCs w:val="18"/>
              </w:rPr>
            </w:pPr>
            <w:r w:rsidRPr="00C042CE">
              <w:rPr>
                <w:rFonts w:hAnsi="宋体" w:hint="eastAsia"/>
                <w:sz w:val="18"/>
                <w:szCs w:val="18"/>
              </w:rPr>
              <w:t>无易燃物、通风良好</w:t>
            </w:r>
          </w:p>
        </w:tc>
        <w:tc>
          <w:tcPr>
            <w:tcW w:w="882" w:type="pct"/>
            <w:vAlign w:val="center"/>
          </w:tcPr>
          <w:p w14:paraId="3D1CFD9E" w14:textId="77777777" w:rsidR="00C042CE" w:rsidRPr="00C042CE" w:rsidRDefault="00C042CE" w:rsidP="00413912">
            <w:pPr>
              <w:pStyle w:val="afffffffff2"/>
              <w:numPr>
                <w:ilvl w:val="0"/>
                <w:numId w:val="0"/>
              </w:numPr>
              <w:jc w:val="center"/>
              <w:rPr>
                <w:rFonts w:hAnsi="宋体" w:hint="eastAsia"/>
                <w:sz w:val="18"/>
                <w:szCs w:val="18"/>
              </w:rPr>
            </w:pPr>
          </w:p>
        </w:tc>
      </w:tr>
    </w:tbl>
    <w:p w14:paraId="2D03795A" w14:textId="77777777" w:rsidR="00C042CE" w:rsidRDefault="00C042CE" w:rsidP="00C042CE">
      <w:pPr>
        <w:pStyle w:val="afffff9"/>
        <w:ind w:firstLine="420"/>
      </w:pPr>
    </w:p>
    <w:p w14:paraId="383EBD7E" w14:textId="77777777" w:rsidR="00C042CE" w:rsidRDefault="00C042CE" w:rsidP="00C042CE">
      <w:pPr>
        <w:pStyle w:val="afffff9"/>
        <w:ind w:firstLine="420"/>
        <w:sectPr w:rsidR="00C042CE" w:rsidSect="00D65C8E">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pPr>
    </w:p>
    <w:p w14:paraId="2C002AF2" w14:textId="77777777" w:rsidR="00C042CE" w:rsidRDefault="00C042CE" w:rsidP="00C042CE">
      <w:pPr>
        <w:pStyle w:val="afa"/>
        <w:rPr>
          <w:rFonts w:hint="eastAsia"/>
          <w:vanish w:val="0"/>
        </w:rPr>
      </w:pPr>
    </w:p>
    <w:p w14:paraId="70F1E579" w14:textId="77777777" w:rsidR="00C042CE" w:rsidRDefault="00C042CE" w:rsidP="00C042CE">
      <w:pPr>
        <w:pStyle w:val="aff0"/>
        <w:rPr>
          <w:vanish w:val="0"/>
        </w:rPr>
      </w:pPr>
    </w:p>
    <w:p w14:paraId="2C22E477" w14:textId="72B2A8AA" w:rsidR="00C042CE" w:rsidRDefault="00C042CE" w:rsidP="00C042CE">
      <w:pPr>
        <w:pStyle w:val="aff5"/>
        <w:spacing w:after="156"/>
      </w:pPr>
      <w:r>
        <w:br/>
      </w:r>
      <w:bookmarkStart w:id="77" w:name="_Toc219818193"/>
      <w:r>
        <w:rPr>
          <w:rFonts w:hint="eastAsia"/>
        </w:rPr>
        <w:t>（资料性）</w:t>
      </w:r>
      <w:r>
        <w:br/>
      </w:r>
      <w:r>
        <w:rPr>
          <w:rFonts w:hint="eastAsia"/>
        </w:rPr>
        <w:t>空气等离子弧切割参数表</w:t>
      </w:r>
      <w:bookmarkEnd w:id="77"/>
    </w:p>
    <w:p w14:paraId="0DE70AA8" w14:textId="77777777" w:rsidR="00C042CE" w:rsidRDefault="00C042CE" w:rsidP="00C042CE">
      <w:pPr>
        <w:pStyle w:val="afffff9"/>
        <w:ind w:firstLine="420"/>
      </w:pPr>
      <w:r>
        <w:rPr>
          <w:rFonts w:hint="eastAsia"/>
        </w:rPr>
        <w:t>空气等离子弧切割见表B.1。</w:t>
      </w:r>
    </w:p>
    <w:p w14:paraId="73907DDC" w14:textId="18124CA8" w:rsidR="00C042CE" w:rsidRDefault="00C042CE" w:rsidP="00C042CE">
      <w:pPr>
        <w:pStyle w:val="aff1"/>
        <w:spacing w:before="156" w:after="156"/>
      </w:pPr>
      <w:r>
        <w:rPr>
          <w:rFonts w:hint="eastAsia"/>
        </w:rPr>
        <w:t>空气等离子弧切割参数表</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4"/>
        <w:gridCol w:w="1875"/>
        <w:gridCol w:w="1875"/>
        <w:gridCol w:w="1875"/>
        <w:gridCol w:w="1875"/>
      </w:tblGrid>
      <w:tr w:rsidR="00300093" w14:paraId="0A3DC01A" w14:textId="77777777" w:rsidTr="00300093">
        <w:trPr>
          <w:tblHeader/>
          <w:jc w:val="center"/>
        </w:trPr>
        <w:tc>
          <w:tcPr>
            <w:tcW w:w="1874" w:type="dxa"/>
            <w:tcBorders>
              <w:top w:val="single" w:sz="8" w:space="0" w:color="auto"/>
              <w:bottom w:val="single" w:sz="8" w:space="0" w:color="auto"/>
            </w:tcBorders>
            <w:vAlign w:val="center"/>
          </w:tcPr>
          <w:p w14:paraId="43349B6A" w14:textId="1EB50FF8" w:rsidR="00300093" w:rsidRDefault="00300093" w:rsidP="00300093">
            <w:pPr>
              <w:pStyle w:val="afffffffffd"/>
            </w:pPr>
            <w:r>
              <w:rPr>
                <w:rFonts w:hint="eastAsia"/>
              </w:rPr>
              <w:t>材料</w:t>
            </w:r>
          </w:p>
        </w:tc>
        <w:tc>
          <w:tcPr>
            <w:tcW w:w="1875" w:type="dxa"/>
            <w:tcBorders>
              <w:top w:val="single" w:sz="8" w:space="0" w:color="auto"/>
              <w:bottom w:val="single" w:sz="8" w:space="0" w:color="auto"/>
            </w:tcBorders>
            <w:vAlign w:val="center"/>
          </w:tcPr>
          <w:p w14:paraId="543B1C94" w14:textId="7D05CB36" w:rsidR="00300093" w:rsidRDefault="00300093" w:rsidP="00300093">
            <w:pPr>
              <w:pStyle w:val="afffffffffd"/>
            </w:pPr>
            <w:r>
              <w:rPr>
                <w:rFonts w:hint="eastAsia"/>
              </w:rPr>
              <w:t>厚度</w:t>
            </w:r>
          </w:p>
        </w:tc>
        <w:tc>
          <w:tcPr>
            <w:tcW w:w="1875" w:type="dxa"/>
            <w:tcBorders>
              <w:top w:val="single" w:sz="8" w:space="0" w:color="auto"/>
              <w:bottom w:val="single" w:sz="8" w:space="0" w:color="auto"/>
            </w:tcBorders>
            <w:vAlign w:val="center"/>
          </w:tcPr>
          <w:p w14:paraId="7AC44941" w14:textId="6251D3AC" w:rsidR="00300093" w:rsidRDefault="00300093" w:rsidP="00300093">
            <w:pPr>
              <w:pStyle w:val="afffffffffd"/>
            </w:pPr>
            <w:r>
              <w:rPr>
                <w:rFonts w:hint="eastAsia"/>
              </w:rPr>
              <w:t>割嘴直径</w:t>
            </w:r>
          </w:p>
        </w:tc>
        <w:tc>
          <w:tcPr>
            <w:tcW w:w="1875" w:type="dxa"/>
            <w:tcBorders>
              <w:top w:val="single" w:sz="8" w:space="0" w:color="auto"/>
              <w:bottom w:val="single" w:sz="8" w:space="0" w:color="auto"/>
            </w:tcBorders>
            <w:vAlign w:val="center"/>
          </w:tcPr>
          <w:p w14:paraId="573B4D9B" w14:textId="78324D77" w:rsidR="00300093" w:rsidRDefault="00300093" w:rsidP="00300093">
            <w:pPr>
              <w:pStyle w:val="afffffffffd"/>
            </w:pPr>
            <w:r>
              <w:rPr>
                <w:rFonts w:hint="eastAsia"/>
              </w:rPr>
              <w:t>切割电流（A）</w:t>
            </w:r>
          </w:p>
        </w:tc>
        <w:tc>
          <w:tcPr>
            <w:tcW w:w="1875" w:type="dxa"/>
            <w:tcBorders>
              <w:top w:val="single" w:sz="8" w:space="0" w:color="auto"/>
              <w:bottom w:val="single" w:sz="8" w:space="0" w:color="auto"/>
            </w:tcBorders>
            <w:vAlign w:val="center"/>
          </w:tcPr>
          <w:p w14:paraId="191D0B0D" w14:textId="3CD2C238" w:rsidR="00300093" w:rsidRDefault="00300093" w:rsidP="00300093">
            <w:pPr>
              <w:pStyle w:val="afffffffffd"/>
            </w:pPr>
            <w:r>
              <w:rPr>
                <w:rFonts w:hint="eastAsia"/>
              </w:rPr>
              <w:t>切割速度（mm/min）</w:t>
            </w:r>
          </w:p>
        </w:tc>
      </w:tr>
      <w:tr w:rsidR="00300093" w14:paraId="53AA11AD" w14:textId="77777777" w:rsidTr="00300093">
        <w:trPr>
          <w:jc w:val="center"/>
        </w:trPr>
        <w:tc>
          <w:tcPr>
            <w:tcW w:w="1874" w:type="dxa"/>
            <w:vMerge w:val="restart"/>
            <w:tcBorders>
              <w:top w:val="single" w:sz="8" w:space="0" w:color="auto"/>
            </w:tcBorders>
            <w:vAlign w:val="center"/>
          </w:tcPr>
          <w:p w14:paraId="7DFF58C5" w14:textId="6BFA51DE" w:rsidR="00300093" w:rsidRDefault="00300093" w:rsidP="00300093">
            <w:pPr>
              <w:pStyle w:val="afffffffffd"/>
            </w:pPr>
            <w:r>
              <w:rPr>
                <w:rFonts w:hint="eastAsia"/>
              </w:rPr>
              <w:t>Q235碳钢</w:t>
            </w:r>
          </w:p>
        </w:tc>
        <w:tc>
          <w:tcPr>
            <w:tcW w:w="1875" w:type="dxa"/>
            <w:tcBorders>
              <w:top w:val="single" w:sz="8" w:space="0" w:color="auto"/>
            </w:tcBorders>
            <w:vAlign w:val="center"/>
          </w:tcPr>
          <w:p w14:paraId="47FD67AA" w14:textId="7C71BF13" w:rsidR="00300093" w:rsidRDefault="00300093" w:rsidP="00300093">
            <w:pPr>
              <w:pStyle w:val="afffffffffd"/>
            </w:pPr>
            <w:r>
              <w:rPr>
                <w:rFonts w:hint="eastAsia"/>
              </w:rPr>
              <w:t>3mm</w:t>
            </w:r>
          </w:p>
        </w:tc>
        <w:tc>
          <w:tcPr>
            <w:tcW w:w="1875" w:type="dxa"/>
            <w:tcBorders>
              <w:top w:val="single" w:sz="8" w:space="0" w:color="auto"/>
            </w:tcBorders>
            <w:vAlign w:val="center"/>
          </w:tcPr>
          <w:p w14:paraId="5F7EC663" w14:textId="32BC28D9" w:rsidR="00300093" w:rsidRDefault="00300093" w:rsidP="00300093">
            <w:pPr>
              <w:pStyle w:val="afffffffffd"/>
            </w:pPr>
            <w:r>
              <w:rPr>
                <w:rFonts w:hint="eastAsia"/>
              </w:rPr>
              <w:t>1.1mm</w:t>
            </w:r>
          </w:p>
        </w:tc>
        <w:tc>
          <w:tcPr>
            <w:tcW w:w="1875" w:type="dxa"/>
            <w:tcBorders>
              <w:top w:val="single" w:sz="8" w:space="0" w:color="auto"/>
            </w:tcBorders>
            <w:vAlign w:val="center"/>
          </w:tcPr>
          <w:p w14:paraId="1D8DB7CE" w14:textId="7777EADD" w:rsidR="00300093" w:rsidRDefault="00300093" w:rsidP="00300093">
            <w:pPr>
              <w:pStyle w:val="afffffffffd"/>
            </w:pPr>
            <w:r>
              <w:rPr>
                <w:rFonts w:hint="eastAsia"/>
              </w:rPr>
              <w:t>40A</w:t>
            </w:r>
          </w:p>
        </w:tc>
        <w:tc>
          <w:tcPr>
            <w:tcW w:w="1875" w:type="dxa"/>
            <w:tcBorders>
              <w:top w:val="single" w:sz="8" w:space="0" w:color="auto"/>
            </w:tcBorders>
            <w:vAlign w:val="center"/>
          </w:tcPr>
          <w:p w14:paraId="60D12CA1" w14:textId="4E7A1EEA" w:rsidR="00300093" w:rsidRDefault="00300093" w:rsidP="00300093">
            <w:pPr>
              <w:pStyle w:val="afffffffffd"/>
            </w:pPr>
            <w:r>
              <w:rPr>
                <w:rFonts w:hint="eastAsia"/>
              </w:rPr>
              <w:t>1500～2000</w:t>
            </w:r>
          </w:p>
        </w:tc>
      </w:tr>
      <w:tr w:rsidR="00300093" w14:paraId="55CA4ED3" w14:textId="77777777" w:rsidTr="00300093">
        <w:trPr>
          <w:jc w:val="center"/>
        </w:trPr>
        <w:tc>
          <w:tcPr>
            <w:tcW w:w="1874" w:type="dxa"/>
            <w:vMerge/>
            <w:vAlign w:val="center"/>
          </w:tcPr>
          <w:p w14:paraId="3E74F6FC" w14:textId="77777777" w:rsidR="00300093" w:rsidRDefault="00300093" w:rsidP="00300093">
            <w:pPr>
              <w:pStyle w:val="afffffffffd"/>
            </w:pPr>
          </w:p>
        </w:tc>
        <w:tc>
          <w:tcPr>
            <w:tcW w:w="1875" w:type="dxa"/>
            <w:vAlign w:val="center"/>
          </w:tcPr>
          <w:p w14:paraId="2833F2EC" w14:textId="3E00CFF3" w:rsidR="00300093" w:rsidRDefault="00300093" w:rsidP="00300093">
            <w:pPr>
              <w:pStyle w:val="afffffffffd"/>
            </w:pPr>
            <w:r>
              <w:rPr>
                <w:rFonts w:hint="eastAsia"/>
              </w:rPr>
              <w:t>6mm</w:t>
            </w:r>
          </w:p>
        </w:tc>
        <w:tc>
          <w:tcPr>
            <w:tcW w:w="1875" w:type="dxa"/>
            <w:vAlign w:val="center"/>
          </w:tcPr>
          <w:p w14:paraId="6BFB0540" w14:textId="4036680E" w:rsidR="00300093" w:rsidRDefault="00300093" w:rsidP="00300093">
            <w:pPr>
              <w:pStyle w:val="afffffffffd"/>
            </w:pPr>
            <w:r>
              <w:rPr>
                <w:rFonts w:hint="eastAsia"/>
              </w:rPr>
              <w:t>1.3mm</w:t>
            </w:r>
          </w:p>
        </w:tc>
        <w:tc>
          <w:tcPr>
            <w:tcW w:w="1875" w:type="dxa"/>
            <w:vAlign w:val="center"/>
          </w:tcPr>
          <w:p w14:paraId="180546F6" w14:textId="0242C592" w:rsidR="00300093" w:rsidRDefault="00300093" w:rsidP="00300093">
            <w:pPr>
              <w:pStyle w:val="afffffffffd"/>
            </w:pPr>
            <w:r>
              <w:rPr>
                <w:rFonts w:hint="eastAsia"/>
              </w:rPr>
              <w:t>60A</w:t>
            </w:r>
          </w:p>
        </w:tc>
        <w:tc>
          <w:tcPr>
            <w:tcW w:w="1875" w:type="dxa"/>
            <w:vAlign w:val="center"/>
          </w:tcPr>
          <w:p w14:paraId="1D8015A0" w14:textId="56A21567" w:rsidR="00300093" w:rsidRDefault="00300093" w:rsidP="00300093">
            <w:pPr>
              <w:pStyle w:val="afffffffffd"/>
            </w:pPr>
            <w:r>
              <w:rPr>
                <w:rFonts w:hint="eastAsia"/>
              </w:rPr>
              <w:t>1000～1200</w:t>
            </w:r>
          </w:p>
        </w:tc>
      </w:tr>
      <w:tr w:rsidR="00300093" w14:paraId="59F87FA3" w14:textId="77777777" w:rsidTr="00300093">
        <w:trPr>
          <w:jc w:val="center"/>
        </w:trPr>
        <w:tc>
          <w:tcPr>
            <w:tcW w:w="1874" w:type="dxa"/>
            <w:vMerge/>
            <w:vAlign w:val="center"/>
          </w:tcPr>
          <w:p w14:paraId="4D3EDB3B" w14:textId="77777777" w:rsidR="00300093" w:rsidRDefault="00300093" w:rsidP="00300093">
            <w:pPr>
              <w:pStyle w:val="afffffffffd"/>
            </w:pPr>
          </w:p>
        </w:tc>
        <w:tc>
          <w:tcPr>
            <w:tcW w:w="1875" w:type="dxa"/>
            <w:vAlign w:val="center"/>
          </w:tcPr>
          <w:p w14:paraId="7F6D3375" w14:textId="231C066F" w:rsidR="00300093" w:rsidRDefault="00300093" w:rsidP="00300093">
            <w:pPr>
              <w:pStyle w:val="afffffffffd"/>
            </w:pPr>
            <w:r>
              <w:rPr>
                <w:rFonts w:hint="eastAsia"/>
              </w:rPr>
              <w:t>10mm</w:t>
            </w:r>
          </w:p>
        </w:tc>
        <w:tc>
          <w:tcPr>
            <w:tcW w:w="1875" w:type="dxa"/>
            <w:vAlign w:val="center"/>
          </w:tcPr>
          <w:p w14:paraId="1B5C0538" w14:textId="052F9E07" w:rsidR="00300093" w:rsidRDefault="00300093" w:rsidP="00300093">
            <w:pPr>
              <w:pStyle w:val="afffffffffd"/>
            </w:pPr>
            <w:r>
              <w:rPr>
                <w:rFonts w:hint="eastAsia"/>
              </w:rPr>
              <w:t>1.6mm</w:t>
            </w:r>
          </w:p>
        </w:tc>
        <w:tc>
          <w:tcPr>
            <w:tcW w:w="1875" w:type="dxa"/>
            <w:vAlign w:val="center"/>
          </w:tcPr>
          <w:p w14:paraId="3440F69B" w14:textId="0ECE33E2" w:rsidR="00300093" w:rsidRDefault="00300093" w:rsidP="00300093">
            <w:pPr>
              <w:pStyle w:val="afffffffffd"/>
            </w:pPr>
            <w:r>
              <w:rPr>
                <w:rFonts w:hint="eastAsia"/>
              </w:rPr>
              <w:t>80A</w:t>
            </w:r>
          </w:p>
        </w:tc>
        <w:tc>
          <w:tcPr>
            <w:tcW w:w="1875" w:type="dxa"/>
            <w:vAlign w:val="center"/>
          </w:tcPr>
          <w:p w14:paraId="3B417A2A" w14:textId="17A92791" w:rsidR="00300093" w:rsidRDefault="00300093" w:rsidP="00300093">
            <w:pPr>
              <w:pStyle w:val="afffffffffd"/>
            </w:pPr>
            <w:r>
              <w:rPr>
                <w:rFonts w:hint="eastAsia"/>
              </w:rPr>
              <w:t>600～800</w:t>
            </w:r>
          </w:p>
        </w:tc>
      </w:tr>
      <w:tr w:rsidR="00300093" w14:paraId="7115A24C" w14:textId="77777777" w:rsidTr="00300093">
        <w:trPr>
          <w:jc w:val="center"/>
        </w:trPr>
        <w:tc>
          <w:tcPr>
            <w:tcW w:w="1874" w:type="dxa"/>
            <w:vMerge/>
            <w:vAlign w:val="center"/>
          </w:tcPr>
          <w:p w14:paraId="2D457D03" w14:textId="77777777" w:rsidR="00300093" w:rsidRDefault="00300093" w:rsidP="00300093">
            <w:pPr>
              <w:pStyle w:val="afffffffffd"/>
            </w:pPr>
          </w:p>
        </w:tc>
        <w:tc>
          <w:tcPr>
            <w:tcW w:w="1875" w:type="dxa"/>
            <w:vAlign w:val="center"/>
          </w:tcPr>
          <w:p w14:paraId="5DD9AC09" w14:textId="4F5F9D92" w:rsidR="00300093" w:rsidRDefault="00300093" w:rsidP="00300093">
            <w:pPr>
              <w:pStyle w:val="afffffffffd"/>
            </w:pPr>
            <w:r>
              <w:rPr>
                <w:rFonts w:hint="eastAsia"/>
              </w:rPr>
              <w:t>20mm</w:t>
            </w:r>
          </w:p>
        </w:tc>
        <w:tc>
          <w:tcPr>
            <w:tcW w:w="1875" w:type="dxa"/>
            <w:vAlign w:val="center"/>
          </w:tcPr>
          <w:p w14:paraId="02A9CE35" w14:textId="222CD736" w:rsidR="00300093" w:rsidRDefault="00300093" w:rsidP="00300093">
            <w:pPr>
              <w:pStyle w:val="afffffffffd"/>
            </w:pPr>
            <w:r>
              <w:rPr>
                <w:rFonts w:hint="eastAsia"/>
              </w:rPr>
              <w:t>2.0mm</w:t>
            </w:r>
          </w:p>
        </w:tc>
        <w:tc>
          <w:tcPr>
            <w:tcW w:w="1875" w:type="dxa"/>
            <w:vAlign w:val="center"/>
          </w:tcPr>
          <w:p w14:paraId="4758812C" w14:textId="2D48FF0C" w:rsidR="00300093" w:rsidRDefault="00300093" w:rsidP="00300093">
            <w:pPr>
              <w:pStyle w:val="afffffffffd"/>
            </w:pPr>
            <w:r>
              <w:rPr>
                <w:rFonts w:hint="eastAsia"/>
              </w:rPr>
              <w:t>120A</w:t>
            </w:r>
          </w:p>
        </w:tc>
        <w:tc>
          <w:tcPr>
            <w:tcW w:w="1875" w:type="dxa"/>
            <w:vAlign w:val="center"/>
          </w:tcPr>
          <w:p w14:paraId="29605E7D" w14:textId="646D2D53" w:rsidR="00300093" w:rsidRDefault="00300093" w:rsidP="00300093">
            <w:pPr>
              <w:pStyle w:val="afffffffffd"/>
            </w:pPr>
            <w:r>
              <w:rPr>
                <w:rFonts w:hint="eastAsia"/>
              </w:rPr>
              <w:t>300～450</w:t>
            </w:r>
          </w:p>
        </w:tc>
      </w:tr>
      <w:tr w:rsidR="00300093" w14:paraId="13F9356F" w14:textId="77777777" w:rsidTr="00300093">
        <w:trPr>
          <w:jc w:val="center"/>
        </w:trPr>
        <w:tc>
          <w:tcPr>
            <w:tcW w:w="1874" w:type="dxa"/>
            <w:vMerge/>
            <w:vAlign w:val="center"/>
          </w:tcPr>
          <w:p w14:paraId="660022FC" w14:textId="77777777" w:rsidR="00300093" w:rsidRDefault="00300093" w:rsidP="00300093">
            <w:pPr>
              <w:pStyle w:val="afffffffffd"/>
            </w:pPr>
          </w:p>
        </w:tc>
        <w:tc>
          <w:tcPr>
            <w:tcW w:w="1875" w:type="dxa"/>
            <w:vAlign w:val="center"/>
          </w:tcPr>
          <w:p w14:paraId="2E4B149C" w14:textId="4B70AB4F" w:rsidR="00300093" w:rsidRDefault="00300093" w:rsidP="00300093">
            <w:pPr>
              <w:pStyle w:val="afffffffffd"/>
            </w:pPr>
            <w:r>
              <w:rPr>
                <w:rFonts w:hint="eastAsia"/>
              </w:rPr>
              <w:t>40mm</w:t>
            </w:r>
          </w:p>
        </w:tc>
        <w:tc>
          <w:tcPr>
            <w:tcW w:w="1875" w:type="dxa"/>
            <w:vAlign w:val="center"/>
          </w:tcPr>
          <w:p w14:paraId="11627034" w14:textId="3C68CD97" w:rsidR="00300093" w:rsidRDefault="00300093" w:rsidP="00300093">
            <w:pPr>
              <w:pStyle w:val="afffffffffd"/>
            </w:pPr>
            <w:r>
              <w:rPr>
                <w:rFonts w:hint="eastAsia"/>
              </w:rPr>
              <w:t>2.5mm</w:t>
            </w:r>
          </w:p>
        </w:tc>
        <w:tc>
          <w:tcPr>
            <w:tcW w:w="1875" w:type="dxa"/>
            <w:vAlign w:val="center"/>
          </w:tcPr>
          <w:p w14:paraId="087731F7" w14:textId="1BA3F62B" w:rsidR="00300093" w:rsidRDefault="00300093" w:rsidP="00300093">
            <w:pPr>
              <w:pStyle w:val="afffffffffd"/>
            </w:pPr>
            <w:r>
              <w:rPr>
                <w:rFonts w:hint="eastAsia"/>
              </w:rPr>
              <w:t>200A</w:t>
            </w:r>
          </w:p>
        </w:tc>
        <w:tc>
          <w:tcPr>
            <w:tcW w:w="1875" w:type="dxa"/>
            <w:vAlign w:val="center"/>
          </w:tcPr>
          <w:p w14:paraId="5FC4979C" w14:textId="7C27A111" w:rsidR="00300093" w:rsidRDefault="00300093" w:rsidP="00300093">
            <w:pPr>
              <w:pStyle w:val="afffffffffd"/>
            </w:pPr>
            <w:r>
              <w:rPr>
                <w:rFonts w:hint="eastAsia"/>
              </w:rPr>
              <w:t>150～250</w:t>
            </w:r>
          </w:p>
        </w:tc>
      </w:tr>
      <w:tr w:rsidR="00300093" w14:paraId="623753D6" w14:textId="77777777" w:rsidTr="00300093">
        <w:trPr>
          <w:jc w:val="center"/>
        </w:trPr>
        <w:tc>
          <w:tcPr>
            <w:tcW w:w="1874" w:type="dxa"/>
            <w:vMerge w:val="restart"/>
            <w:vAlign w:val="center"/>
          </w:tcPr>
          <w:p w14:paraId="5A839D2B" w14:textId="7D23A58F" w:rsidR="00300093" w:rsidRDefault="00300093" w:rsidP="00300093">
            <w:pPr>
              <w:pStyle w:val="afffffffffd"/>
            </w:pPr>
            <w:r>
              <w:rPr>
                <w:rFonts w:hint="eastAsia"/>
              </w:rPr>
              <w:t>不锈钢</w:t>
            </w:r>
          </w:p>
        </w:tc>
        <w:tc>
          <w:tcPr>
            <w:tcW w:w="1875" w:type="dxa"/>
            <w:vAlign w:val="center"/>
          </w:tcPr>
          <w:p w14:paraId="06315D28" w14:textId="175AF407" w:rsidR="00300093" w:rsidRDefault="00300093" w:rsidP="00300093">
            <w:pPr>
              <w:pStyle w:val="afffffffffd"/>
            </w:pPr>
            <w:r>
              <w:rPr>
                <w:rFonts w:hint="eastAsia"/>
              </w:rPr>
              <w:t>3mm</w:t>
            </w:r>
          </w:p>
        </w:tc>
        <w:tc>
          <w:tcPr>
            <w:tcW w:w="1875" w:type="dxa"/>
            <w:vAlign w:val="center"/>
          </w:tcPr>
          <w:p w14:paraId="2ECF758A" w14:textId="175064EC" w:rsidR="00300093" w:rsidRDefault="00300093" w:rsidP="00300093">
            <w:pPr>
              <w:pStyle w:val="afffffffffd"/>
            </w:pPr>
            <w:r>
              <w:rPr>
                <w:rFonts w:hint="eastAsia"/>
              </w:rPr>
              <w:t>1.2mm</w:t>
            </w:r>
          </w:p>
        </w:tc>
        <w:tc>
          <w:tcPr>
            <w:tcW w:w="1875" w:type="dxa"/>
            <w:vAlign w:val="center"/>
          </w:tcPr>
          <w:p w14:paraId="67DCF6D6" w14:textId="023C63F1" w:rsidR="00300093" w:rsidRDefault="00300093" w:rsidP="00300093">
            <w:pPr>
              <w:pStyle w:val="afffffffffd"/>
            </w:pPr>
            <w:r>
              <w:rPr>
                <w:rFonts w:hint="eastAsia"/>
              </w:rPr>
              <w:t>50A</w:t>
            </w:r>
          </w:p>
        </w:tc>
        <w:tc>
          <w:tcPr>
            <w:tcW w:w="1875" w:type="dxa"/>
            <w:vAlign w:val="center"/>
          </w:tcPr>
          <w:p w14:paraId="22F6696E" w14:textId="61D2BC7C" w:rsidR="00300093" w:rsidRDefault="00300093" w:rsidP="00300093">
            <w:pPr>
              <w:pStyle w:val="afffffffffd"/>
            </w:pPr>
            <w:r>
              <w:rPr>
                <w:rFonts w:hint="eastAsia"/>
              </w:rPr>
              <w:t>1300～1600</w:t>
            </w:r>
          </w:p>
        </w:tc>
      </w:tr>
      <w:tr w:rsidR="00300093" w14:paraId="00AB9628" w14:textId="77777777" w:rsidTr="00300093">
        <w:trPr>
          <w:jc w:val="center"/>
        </w:trPr>
        <w:tc>
          <w:tcPr>
            <w:tcW w:w="1874" w:type="dxa"/>
            <w:vMerge/>
            <w:vAlign w:val="center"/>
          </w:tcPr>
          <w:p w14:paraId="7F981F64" w14:textId="77777777" w:rsidR="00300093" w:rsidRDefault="00300093" w:rsidP="00300093">
            <w:pPr>
              <w:pStyle w:val="afffffffffd"/>
            </w:pPr>
          </w:p>
        </w:tc>
        <w:tc>
          <w:tcPr>
            <w:tcW w:w="1875" w:type="dxa"/>
            <w:vAlign w:val="center"/>
          </w:tcPr>
          <w:p w14:paraId="09F939B1" w14:textId="6C95DA22" w:rsidR="00300093" w:rsidRDefault="00300093" w:rsidP="00300093">
            <w:pPr>
              <w:pStyle w:val="afffffffffd"/>
            </w:pPr>
            <w:r>
              <w:rPr>
                <w:rFonts w:hint="eastAsia"/>
              </w:rPr>
              <w:t>6mm</w:t>
            </w:r>
          </w:p>
        </w:tc>
        <w:tc>
          <w:tcPr>
            <w:tcW w:w="1875" w:type="dxa"/>
            <w:vAlign w:val="center"/>
          </w:tcPr>
          <w:p w14:paraId="3926E03E" w14:textId="4BDE2936" w:rsidR="00300093" w:rsidRDefault="00300093" w:rsidP="00300093">
            <w:pPr>
              <w:pStyle w:val="afffffffffd"/>
            </w:pPr>
            <w:r>
              <w:rPr>
                <w:rFonts w:hint="eastAsia"/>
              </w:rPr>
              <w:t>1.5mm</w:t>
            </w:r>
          </w:p>
        </w:tc>
        <w:tc>
          <w:tcPr>
            <w:tcW w:w="1875" w:type="dxa"/>
            <w:vAlign w:val="center"/>
          </w:tcPr>
          <w:p w14:paraId="2375730E" w14:textId="24DFD4F6" w:rsidR="00300093" w:rsidRDefault="00300093" w:rsidP="00300093">
            <w:pPr>
              <w:pStyle w:val="afffffffffd"/>
            </w:pPr>
            <w:r>
              <w:rPr>
                <w:rFonts w:hint="eastAsia"/>
              </w:rPr>
              <w:t>80A</w:t>
            </w:r>
          </w:p>
        </w:tc>
        <w:tc>
          <w:tcPr>
            <w:tcW w:w="1875" w:type="dxa"/>
            <w:vAlign w:val="center"/>
          </w:tcPr>
          <w:p w14:paraId="6BCBB354" w14:textId="39F99AC3" w:rsidR="00300093" w:rsidRDefault="00300093" w:rsidP="00300093">
            <w:pPr>
              <w:pStyle w:val="afffffffffd"/>
            </w:pPr>
            <w:r>
              <w:rPr>
                <w:rFonts w:hint="eastAsia"/>
              </w:rPr>
              <w:t>800～1000</w:t>
            </w:r>
          </w:p>
        </w:tc>
      </w:tr>
      <w:tr w:rsidR="00300093" w14:paraId="378B9473" w14:textId="77777777" w:rsidTr="00300093">
        <w:trPr>
          <w:jc w:val="center"/>
        </w:trPr>
        <w:tc>
          <w:tcPr>
            <w:tcW w:w="1874" w:type="dxa"/>
            <w:vMerge/>
            <w:vAlign w:val="center"/>
          </w:tcPr>
          <w:p w14:paraId="51AC1ABA" w14:textId="77777777" w:rsidR="00300093" w:rsidRDefault="00300093" w:rsidP="00300093">
            <w:pPr>
              <w:pStyle w:val="afffffffffd"/>
            </w:pPr>
          </w:p>
        </w:tc>
        <w:tc>
          <w:tcPr>
            <w:tcW w:w="1875" w:type="dxa"/>
            <w:vAlign w:val="center"/>
          </w:tcPr>
          <w:p w14:paraId="528A3321" w14:textId="37B309ED" w:rsidR="00300093" w:rsidRDefault="00300093" w:rsidP="00300093">
            <w:pPr>
              <w:pStyle w:val="afffffffffd"/>
            </w:pPr>
            <w:r>
              <w:rPr>
                <w:rFonts w:hint="eastAsia"/>
              </w:rPr>
              <w:t>10mm</w:t>
            </w:r>
          </w:p>
        </w:tc>
        <w:tc>
          <w:tcPr>
            <w:tcW w:w="1875" w:type="dxa"/>
            <w:vAlign w:val="center"/>
          </w:tcPr>
          <w:p w14:paraId="1AD84AF6" w14:textId="6A908FD4" w:rsidR="00300093" w:rsidRDefault="00300093" w:rsidP="00300093">
            <w:pPr>
              <w:pStyle w:val="afffffffffd"/>
            </w:pPr>
            <w:r>
              <w:rPr>
                <w:rFonts w:hint="eastAsia"/>
              </w:rPr>
              <w:t>1.8mm</w:t>
            </w:r>
          </w:p>
        </w:tc>
        <w:tc>
          <w:tcPr>
            <w:tcW w:w="1875" w:type="dxa"/>
            <w:vAlign w:val="center"/>
          </w:tcPr>
          <w:p w14:paraId="76C08E43" w14:textId="46EAA3D6" w:rsidR="00300093" w:rsidRDefault="00300093" w:rsidP="00300093">
            <w:pPr>
              <w:pStyle w:val="afffffffffd"/>
            </w:pPr>
            <w:r>
              <w:rPr>
                <w:rFonts w:hint="eastAsia"/>
              </w:rPr>
              <w:t>120A</w:t>
            </w:r>
          </w:p>
        </w:tc>
        <w:tc>
          <w:tcPr>
            <w:tcW w:w="1875" w:type="dxa"/>
            <w:vAlign w:val="center"/>
          </w:tcPr>
          <w:p w14:paraId="541EAACE" w14:textId="329C3132" w:rsidR="00300093" w:rsidRDefault="00300093" w:rsidP="00300093">
            <w:pPr>
              <w:pStyle w:val="afffffffffd"/>
            </w:pPr>
            <w:r>
              <w:rPr>
                <w:rFonts w:hint="eastAsia"/>
              </w:rPr>
              <w:t>500～700</w:t>
            </w:r>
          </w:p>
        </w:tc>
      </w:tr>
      <w:tr w:rsidR="00300093" w14:paraId="03A82A2C" w14:textId="77777777" w:rsidTr="00300093">
        <w:trPr>
          <w:jc w:val="center"/>
        </w:trPr>
        <w:tc>
          <w:tcPr>
            <w:tcW w:w="1874" w:type="dxa"/>
            <w:vMerge/>
            <w:vAlign w:val="center"/>
          </w:tcPr>
          <w:p w14:paraId="00CAE409" w14:textId="77777777" w:rsidR="00300093" w:rsidRDefault="00300093" w:rsidP="00300093">
            <w:pPr>
              <w:pStyle w:val="afffffffffd"/>
            </w:pPr>
          </w:p>
        </w:tc>
        <w:tc>
          <w:tcPr>
            <w:tcW w:w="1875" w:type="dxa"/>
            <w:vAlign w:val="center"/>
          </w:tcPr>
          <w:p w14:paraId="029AE219" w14:textId="2D180695" w:rsidR="00300093" w:rsidRDefault="00300093" w:rsidP="00300093">
            <w:pPr>
              <w:pStyle w:val="afffffffffd"/>
            </w:pPr>
            <w:r>
              <w:rPr>
                <w:rFonts w:hint="eastAsia"/>
              </w:rPr>
              <w:t>20mm</w:t>
            </w:r>
          </w:p>
        </w:tc>
        <w:tc>
          <w:tcPr>
            <w:tcW w:w="1875" w:type="dxa"/>
            <w:vAlign w:val="center"/>
          </w:tcPr>
          <w:p w14:paraId="0AE08EBC" w14:textId="0DC15D8B" w:rsidR="00300093" w:rsidRDefault="00300093" w:rsidP="00300093">
            <w:pPr>
              <w:pStyle w:val="afffffffffd"/>
            </w:pPr>
            <w:r>
              <w:rPr>
                <w:rFonts w:hint="eastAsia"/>
              </w:rPr>
              <w:t>2.0mm</w:t>
            </w:r>
          </w:p>
        </w:tc>
        <w:tc>
          <w:tcPr>
            <w:tcW w:w="1875" w:type="dxa"/>
            <w:vAlign w:val="center"/>
          </w:tcPr>
          <w:p w14:paraId="63D0835E" w14:textId="4E2E680D" w:rsidR="00300093" w:rsidRDefault="00300093" w:rsidP="00300093">
            <w:pPr>
              <w:pStyle w:val="afffffffffd"/>
            </w:pPr>
            <w:r>
              <w:rPr>
                <w:rFonts w:hint="eastAsia"/>
              </w:rPr>
              <w:t>160A</w:t>
            </w:r>
          </w:p>
        </w:tc>
        <w:tc>
          <w:tcPr>
            <w:tcW w:w="1875" w:type="dxa"/>
            <w:vAlign w:val="center"/>
          </w:tcPr>
          <w:p w14:paraId="514CA022" w14:textId="655A8A4B" w:rsidR="00300093" w:rsidRDefault="00300093" w:rsidP="00300093">
            <w:pPr>
              <w:pStyle w:val="afffffffffd"/>
            </w:pPr>
            <w:r>
              <w:rPr>
                <w:rFonts w:hint="eastAsia"/>
              </w:rPr>
              <w:t>250～400</w:t>
            </w:r>
          </w:p>
        </w:tc>
      </w:tr>
      <w:tr w:rsidR="00300093" w14:paraId="6F69D09B" w14:textId="77777777" w:rsidTr="00300093">
        <w:trPr>
          <w:jc w:val="center"/>
        </w:trPr>
        <w:tc>
          <w:tcPr>
            <w:tcW w:w="1874" w:type="dxa"/>
            <w:vMerge w:val="restart"/>
            <w:vAlign w:val="center"/>
          </w:tcPr>
          <w:p w14:paraId="65668A16" w14:textId="5B935F26" w:rsidR="00300093" w:rsidRDefault="00300093" w:rsidP="00300093">
            <w:pPr>
              <w:pStyle w:val="afffffffffd"/>
            </w:pPr>
            <w:r>
              <w:rPr>
                <w:rFonts w:hint="eastAsia"/>
              </w:rPr>
              <w:t>铝合金</w:t>
            </w:r>
          </w:p>
        </w:tc>
        <w:tc>
          <w:tcPr>
            <w:tcW w:w="1875" w:type="dxa"/>
            <w:vAlign w:val="center"/>
          </w:tcPr>
          <w:p w14:paraId="29CC5F5C" w14:textId="5D785BB3" w:rsidR="00300093" w:rsidRDefault="00300093" w:rsidP="00300093">
            <w:pPr>
              <w:pStyle w:val="afffffffffd"/>
            </w:pPr>
            <w:r>
              <w:rPr>
                <w:rFonts w:hint="eastAsia"/>
              </w:rPr>
              <w:t>3mm</w:t>
            </w:r>
          </w:p>
        </w:tc>
        <w:tc>
          <w:tcPr>
            <w:tcW w:w="1875" w:type="dxa"/>
            <w:vAlign w:val="center"/>
          </w:tcPr>
          <w:p w14:paraId="20731F72" w14:textId="6D62D6EA" w:rsidR="00300093" w:rsidRDefault="00300093" w:rsidP="00300093">
            <w:pPr>
              <w:pStyle w:val="afffffffffd"/>
            </w:pPr>
            <w:r>
              <w:rPr>
                <w:rFonts w:hint="eastAsia"/>
              </w:rPr>
              <w:t>1.3mm</w:t>
            </w:r>
          </w:p>
        </w:tc>
        <w:tc>
          <w:tcPr>
            <w:tcW w:w="1875" w:type="dxa"/>
            <w:vAlign w:val="center"/>
          </w:tcPr>
          <w:p w14:paraId="7B8A15C7" w14:textId="03DBB6A3" w:rsidR="00300093" w:rsidRDefault="00300093" w:rsidP="00300093">
            <w:pPr>
              <w:pStyle w:val="afffffffffd"/>
            </w:pPr>
            <w:r>
              <w:rPr>
                <w:rFonts w:hint="eastAsia"/>
              </w:rPr>
              <w:t>60A</w:t>
            </w:r>
          </w:p>
        </w:tc>
        <w:tc>
          <w:tcPr>
            <w:tcW w:w="1875" w:type="dxa"/>
            <w:vAlign w:val="center"/>
          </w:tcPr>
          <w:p w14:paraId="7B726A6D" w14:textId="1EFA46C9" w:rsidR="00300093" w:rsidRDefault="00300093" w:rsidP="00300093">
            <w:pPr>
              <w:pStyle w:val="afffffffffd"/>
            </w:pPr>
            <w:r>
              <w:rPr>
                <w:rFonts w:hint="eastAsia"/>
              </w:rPr>
              <w:t>1500～1800</w:t>
            </w:r>
          </w:p>
        </w:tc>
      </w:tr>
      <w:tr w:rsidR="00300093" w14:paraId="2D3FB6B7" w14:textId="77777777" w:rsidTr="00300093">
        <w:trPr>
          <w:jc w:val="center"/>
        </w:trPr>
        <w:tc>
          <w:tcPr>
            <w:tcW w:w="1874" w:type="dxa"/>
            <w:vMerge/>
            <w:vAlign w:val="center"/>
          </w:tcPr>
          <w:p w14:paraId="4974B1A2" w14:textId="77777777" w:rsidR="00300093" w:rsidRDefault="00300093" w:rsidP="00300093">
            <w:pPr>
              <w:pStyle w:val="afffffffffd"/>
            </w:pPr>
          </w:p>
        </w:tc>
        <w:tc>
          <w:tcPr>
            <w:tcW w:w="1875" w:type="dxa"/>
            <w:vAlign w:val="center"/>
          </w:tcPr>
          <w:p w14:paraId="1CCF8046" w14:textId="027A5002" w:rsidR="00300093" w:rsidRDefault="00300093" w:rsidP="00300093">
            <w:pPr>
              <w:pStyle w:val="afffffffffd"/>
            </w:pPr>
            <w:r>
              <w:rPr>
                <w:rFonts w:hint="eastAsia"/>
              </w:rPr>
              <w:t>6mm</w:t>
            </w:r>
          </w:p>
        </w:tc>
        <w:tc>
          <w:tcPr>
            <w:tcW w:w="1875" w:type="dxa"/>
            <w:vAlign w:val="center"/>
          </w:tcPr>
          <w:p w14:paraId="5F78D0E6" w14:textId="295C1F0A" w:rsidR="00300093" w:rsidRDefault="00300093" w:rsidP="00300093">
            <w:pPr>
              <w:pStyle w:val="afffffffffd"/>
            </w:pPr>
            <w:r>
              <w:rPr>
                <w:rFonts w:hint="eastAsia"/>
              </w:rPr>
              <w:t>1.5mm</w:t>
            </w:r>
          </w:p>
        </w:tc>
        <w:tc>
          <w:tcPr>
            <w:tcW w:w="1875" w:type="dxa"/>
            <w:vAlign w:val="center"/>
          </w:tcPr>
          <w:p w14:paraId="38F2EEBB" w14:textId="4E1F92F5" w:rsidR="00300093" w:rsidRDefault="00300093" w:rsidP="00300093">
            <w:pPr>
              <w:pStyle w:val="afffffffffd"/>
            </w:pPr>
            <w:r>
              <w:rPr>
                <w:rFonts w:hint="eastAsia"/>
              </w:rPr>
              <w:t>80A</w:t>
            </w:r>
          </w:p>
        </w:tc>
        <w:tc>
          <w:tcPr>
            <w:tcW w:w="1875" w:type="dxa"/>
            <w:vAlign w:val="center"/>
          </w:tcPr>
          <w:p w14:paraId="5ABD5A58" w14:textId="2C55A70F" w:rsidR="00300093" w:rsidRDefault="00300093" w:rsidP="00300093">
            <w:pPr>
              <w:pStyle w:val="afffffffffd"/>
            </w:pPr>
            <w:r>
              <w:rPr>
                <w:rFonts w:hint="eastAsia"/>
              </w:rPr>
              <w:t>1000～1200</w:t>
            </w:r>
          </w:p>
        </w:tc>
      </w:tr>
      <w:tr w:rsidR="00300093" w14:paraId="697BEFF6" w14:textId="77777777" w:rsidTr="00300093">
        <w:trPr>
          <w:jc w:val="center"/>
        </w:trPr>
        <w:tc>
          <w:tcPr>
            <w:tcW w:w="1874" w:type="dxa"/>
            <w:vMerge/>
            <w:vAlign w:val="center"/>
          </w:tcPr>
          <w:p w14:paraId="00514EAB" w14:textId="77777777" w:rsidR="00300093" w:rsidRDefault="00300093" w:rsidP="00300093">
            <w:pPr>
              <w:pStyle w:val="afffffffffd"/>
            </w:pPr>
          </w:p>
        </w:tc>
        <w:tc>
          <w:tcPr>
            <w:tcW w:w="1875" w:type="dxa"/>
            <w:vAlign w:val="center"/>
          </w:tcPr>
          <w:p w14:paraId="4A43B4D6" w14:textId="6CF6AD0F" w:rsidR="00300093" w:rsidRDefault="00300093" w:rsidP="00300093">
            <w:pPr>
              <w:pStyle w:val="afffffffffd"/>
            </w:pPr>
            <w:r>
              <w:rPr>
                <w:rFonts w:hint="eastAsia"/>
              </w:rPr>
              <w:t>10mm</w:t>
            </w:r>
          </w:p>
        </w:tc>
        <w:tc>
          <w:tcPr>
            <w:tcW w:w="1875" w:type="dxa"/>
            <w:vAlign w:val="center"/>
          </w:tcPr>
          <w:p w14:paraId="227D50DC" w14:textId="4E5A04A5" w:rsidR="00300093" w:rsidRDefault="00300093" w:rsidP="00300093">
            <w:pPr>
              <w:pStyle w:val="afffffffffd"/>
            </w:pPr>
            <w:r>
              <w:rPr>
                <w:rFonts w:hint="eastAsia"/>
              </w:rPr>
              <w:t>1.8mm</w:t>
            </w:r>
          </w:p>
        </w:tc>
        <w:tc>
          <w:tcPr>
            <w:tcW w:w="1875" w:type="dxa"/>
            <w:vAlign w:val="center"/>
          </w:tcPr>
          <w:p w14:paraId="3C93C4FD" w14:textId="6E7112DE" w:rsidR="00300093" w:rsidRDefault="00300093" w:rsidP="00300093">
            <w:pPr>
              <w:pStyle w:val="afffffffffd"/>
            </w:pPr>
            <w:r>
              <w:rPr>
                <w:rFonts w:hint="eastAsia"/>
              </w:rPr>
              <w:t>100A</w:t>
            </w:r>
          </w:p>
        </w:tc>
        <w:tc>
          <w:tcPr>
            <w:tcW w:w="1875" w:type="dxa"/>
            <w:vAlign w:val="center"/>
          </w:tcPr>
          <w:p w14:paraId="0BF8F92D" w14:textId="02EDC231" w:rsidR="00300093" w:rsidRDefault="00300093" w:rsidP="00300093">
            <w:pPr>
              <w:pStyle w:val="afffffffffd"/>
            </w:pPr>
            <w:r>
              <w:rPr>
                <w:rFonts w:hint="eastAsia"/>
              </w:rPr>
              <w:t>700～900</w:t>
            </w:r>
          </w:p>
        </w:tc>
      </w:tr>
      <w:tr w:rsidR="00300093" w14:paraId="5BFA95B2" w14:textId="77777777" w:rsidTr="00300093">
        <w:trPr>
          <w:jc w:val="center"/>
        </w:trPr>
        <w:tc>
          <w:tcPr>
            <w:tcW w:w="1874" w:type="dxa"/>
            <w:vMerge/>
            <w:vAlign w:val="center"/>
          </w:tcPr>
          <w:p w14:paraId="52B1AE8C" w14:textId="77777777" w:rsidR="00300093" w:rsidRDefault="00300093" w:rsidP="00300093">
            <w:pPr>
              <w:pStyle w:val="afffffffffd"/>
            </w:pPr>
          </w:p>
        </w:tc>
        <w:tc>
          <w:tcPr>
            <w:tcW w:w="1875" w:type="dxa"/>
            <w:vAlign w:val="center"/>
          </w:tcPr>
          <w:p w14:paraId="05820635" w14:textId="763F88DF" w:rsidR="00300093" w:rsidRDefault="00300093" w:rsidP="00300093">
            <w:pPr>
              <w:pStyle w:val="afffffffffd"/>
            </w:pPr>
            <w:r>
              <w:rPr>
                <w:rFonts w:hint="eastAsia"/>
              </w:rPr>
              <w:t>20mm</w:t>
            </w:r>
          </w:p>
        </w:tc>
        <w:tc>
          <w:tcPr>
            <w:tcW w:w="1875" w:type="dxa"/>
            <w:vAlign w:val="center"/>
          </w:tcPr>
          <w:p w14:paraId="6834CE75" w14:textId="7E72C042" w:rsidR="00300093" w:rsidRDefault="00300093" w:rsidP="00300093">
            <w:pPr>
              <w:pStyle w:val="afffffffffd"/>
            </w:pPr>
            <w:r>
              <w:rPr>
                <w:rFonts w:hint="eastAsia"/>
              </w:rPr>
              <w:t>2.2mm</w:t>
            </w:r>
          </w:p>
        </w:tc>
        <w:tc>
          <w:tcPr>
            <w:tcW w:w="1875" w:type="dxa"/>
            <w:vAlign w:val="center"/>
          </w:tcPr>
          <w:p w14:paraId="4CE148FA" w14:textId="13468E74" w:rsidR="00300093" w:rsidRDefault="00300093" w:rsidP="00300093">
            <w:pPr>
              <w:pStyle w:val="afffffffffd"/>
            </w:pPr>
            <w:r>
              <w:rPr>
                <w:rFonts w:hint="eastAsia"/>
              </w:rPr>
              <w:t>160A</w:t>
            </w:r>
          </w:p>
        </w:tc>
        <w:tc>
          <w:tcPr>
            <w:tcW w:w="1875" w:type="dxa"/>
            <w:vAlign w:val="center"/>
          </w:tcPr>
          <w:p w14:paraId="79B97CED" w14:textId="14D3AFF7" w:rsidR="00300093" w:rsidRDefault="00300093" w:rsidP="00300093">
            <w:pPr>
              <w:pStyle w:val="afffffffffd"/>
            </w:pPr>
            <w:r>
              <w:rPr>
                <w:rFonts w:hint="eastAsia"/>
              </w:rPr>
              <w:t>300～400</w:t>
            </w:r>
          </w:p>
        </w:tc>
      </w:tr>
    </w:tbl>
    <w:p w14:paraId="5B8D6859" w14:textId="77777777" w:rsidR="00300093" w:rsidRDefault="00300093" w:rsidP="00300093">
      <w:pPr>
        <w:pStyle w:val="afffff9"/>
        <w:ind w:firstLine="420"/>
      </w:pPr>
    </w:p>
    <w:p w14:paraId="7CF49B4C" w14:textId="77777777" w:rsidR="00300093" w:rsidRDefault="00300093" w:rsidP="00300093">
      <w:pPr>
        <w:pStyle w:val="afffff9"/>
        <w:ind w:firstLine="420"/>
        <w:sectPr w:rsidR="00300093" w:rsidSect="00D65C8E">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type="lines" w:linePitch="312"/>
        </w:sectPr>
      </w:pPr>
      <w:bookmarkStart w:id="78" w:name="BookMark6"/>
      <w:bookmarkEnd w:id="75"/>
    </w:p>
    <w:p w14:paraId="71722148" w14:textId="6DF1CC03" w:rsidR="00300093" w:rsidRDefault="00300093" w:rsidP="00300093">
      <w:pPr>
        <w:pStyle w:val="affffff0"/>
        <w:spacing w:after="156"/>
      </w:pPr>
      <w:bookmarkStart w:id="79" w:name="_Toc219818194"/>
      <w:r w:rsidRPr="00300093">
        <w:rPr>
          <w:rFonts w:hint="eastAsia"/>
          <w:spacing w:val="105"/>
        </w:rPr>
        <w:lastRenderedPageBreak/>
        <w:t>参考文</w:t>
      </w:r>
      <w:r>
        <w:rPr>
          <w:rFonts w:hint="eastAsia"/>
        </w:rPr>
        <w:t>献</w:t>
      </w:r>
      <w:bookmarkEnd w:id="79"/>
    </w:p>
    <w:p w14:paraId="7CD574EA" w14:textId="7E0A9509" w:rsidR="00300093" w:rsidRDefault="00300093" w:rsidP="00300093">
      <w:pPr>
        <w:pStyle w:val="afffff9"/>
        <w:numPr>
          <w:ilvl w:val="0"/>
          <w:numId w:val="34"/>
        </w:numPr>
        <w:ind w:firstLineChars="0"/>
      </w:pPr>
      <w:r w:rsidRPr="00300093">
        <w:rPr>
          <w:rFonts w:hint="eastAsia"/>
        </w:rPr>
        <w:t>GB 18871  电离辐射防护与辐射源安全基本标准</w:t>
      </w:r>
    </w:p>
    <w:p w14:paraId="23523AC2" w14:textId="5BB65486" w:rsidR="00300093" w:rsidRDefault="00300093" w:rsidP="00300093">
      <w:pPr>
        <w:pStyle w:val="afffff9"/>
        <w:numPr>
          <w:ilvl w:val="0"/>
          <w:numId w:val="34"/>
        </w:numPr>
        <w:ind w:firstLineChars="0"/>
      </w:pPr>
      <w:r>
        <w:rPr>
          <w:rFonts w:hint="eastAsia"/>
        </w:rPr>
        <w:t>GB/T 55036  消防设施通用规范</w:t>
      </w:r>
    </w:p>
    <w:p w14:paraId="24A4E2E5" w14:textId="5BC1B4F2" w:rsidR="00300093" w:rsidRDefault="00300093" w:rsidP="00300093">
      <w:pPr>
        <w:pStyle w:val="afffff9"/>
        <w:numPr>
          <w:ilvl w:val="0"/>
          <w:numId w:val="34"/>
        </w:numPr>
        <w:ind w:firstLineChars="0"/>
      </w:pPr>
      <w:r>
        <w:rPr>
          <w:rFonts w:hint="eastAsia"/>
        </w:rPr>
        <w:t>HJ/T 61  辐射环境监测技术规范</w:t>
      </w:r>
    </w:p>
    <w:p w14:paraId="75D885BD" w14:textId="075DBEA4" w:rsidR="0009695A" w:rsidRDefault="00000000" w:rsidP="00300093">
      <w:pPr>
        <w:pStyle w:val="afffff9"/>
        <w:ind w:firstLineChars="0" w:firstLine="0"/>
        <w:jc w:val="center"/>
      </w:pPr>
      <w:bookmarkStart w:id="80" w:name="BookMark8"/>
      <w:bookmarkEnd w:id="78"/>
      <w:r>
        <w:rPr>
          <w:noProof/>
        </w:rPr>
        <w:drawing>
          <wp:inline distT="0" distB="0" distL="0" distR="0" wp14:anchorId="2F91E6AD" wp14:editId="0B4B500B">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0"/>
    </w:p>
    <w:sectPr w:rsidR="0009695A" w:rsidSect="00D65C8E">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EF707" w14:textId="77777777" w:rsidR="003F4E2F" w:rsidRDefault="003F4E2F">
      <w:pPr>
        <w:spacing w:line="240" w:lineRule="auto"/>
      </w:pPr>
      <w:r>
        <w:separator/>
      </w:r>
    </w:p>
  </w:endnote>
  <w:endnote w:type="continuationSeparator" w:id="0">
    <w:p w14:paraId="6DE365F5" w14:textId="77777777" w:rsidR="003F4E2F" w:rsidRDefault="003F4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5E358" w14:textId="77777777" w:rsidR="0009695A" w:rsidRDefault="00000000">
    <w:pPr>
      <w:pStyle w:val="affff2"/>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5E6D0" w14:textId="1F358FF0" w:rsidR="00D65C8E" w:rsidRPr="00D65C8E" w:rsidRDefault="00D65C8E" w:rsidP="00D65C8E">
    <w:pPr>
      <w:pStyle w:val="afffff5"/>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8E0A6" w14:textId="77777777" w:rsidR="00D65C8E" w:rsidRDefault="00D65C8E" w:rsidP="00D65C8E">
    <w:pPr>
      <w:pStyle w:val="afffff6"/>
    </w:pPr>
    <w:r>
      <w:fldChar w:fldCharType="begin"/>
    </w:r>
    <w:r>
      <w:instrText>PAGE   \* MERGEFORMAT</w:instrText>
    </w:r>
    <w:r>
      <w:fldChar w:fldCharType="separate"/>
    </w:r>
    <w:r>
      <w:rPr>
        <w:lang w:val="zh-CN"/>
      </w:rPr>
      <w:t>3</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D53C5" w14:textId="7A14134B" w:rsidR="00D65C8E" w:rsidRPr="00D65C8E" w:rsidRDefault="00D65C8E" w:rsidP="00D65C8E">
    <w:pPr>
      <w:pStyle w:val="afffff5"/>
    </w:pPr>
    <w:r>
      <w:fldChar w:fldCharType="begin"/>
    </w:r>
    <w:r>
      <w:instrText xml:space="preserve"> PAGE   \* MERGEFORMAT \* MERGEFORMAT </w:instrText>
    </w:r>
    <w:r>
      <w:fldChar w:fldCharType="separate"/>
    </w:r>
    <w:r>
      <w:rPr>
        <w:noProof/>
      </w:rPr>
      <w:t>5</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765FB" w14:textId="77777777" w:rsidR="00D65C8E" w:rsidRDefault="00D65C8E" w:rsidP="00D65C8E">
    <w:pPr>
      <w:pStyle w:val="afffff6"/>
    </w:pPr>
    <w:r>
      <w:fldChar w:fldCharType="begin"/>
    </w:r>
    <w:r>
      <w:instrText>PAGE   \* MERGEFORMAT</w:instrText>
    </w:r>
    <w:r>
      <w:fldChar w:fldCharType="separate"/>
    </w:r>
    <w:r>
      <w:rPr>
        <w:lang w:val="zh-CN"/>
      </w:rPr>
      <w:t>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B5374" w14:textId="015F94AC" w:rsidR="00D65C8E" w:rsidRPr="00D65C8E" w:rsidRDefault="00D65C8E" w:rsidP="00D65C8E">
    <w:pPr>
      <w:pStyle w:val="afffff5"/>
    </w:pPr>
    <w:r>
      <w:fldChar w:fldCharType="begin"/>
    </w:r>
    <w:r>
      <w:instrText xml:space="preserve"> PAGE   \* MERGEFORMAT \* MERGEFORMAT </w:instrText>
    </w:r>
    <w:r>
      <w:fldChar w:fldCharType="separate"/>
    </w:r>
    <w:r>
      <w:rPr>
        <w:noProof/>
      </w:rPr>
      <w:t>5</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B5E9" w14:textId="77777777" w:rsidR="00D65C8E" w:rsidRDefault="00D65C8E" w:rsidP="00D65C8E">
    <w:pPr>
      <w:pStyle w:val="afffff6"/>
    </w:pPr>
    <w:r>
      <w:fldChar w:fldCharType="begin"/>
    </w:r>
    <w:r>
      <w:instrText>PAGE   \* MERGEFORMAT</w:instrText>
    </w:r>
    <w:r>
      <w:fldChar w:fldCharType="separate"/>
    </w:r>
    <w:r>
      <w:rPr>
        <w:lang w:val="zh-CN"/>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E120" w14:textId="77777777" w:rsidR="00300093" w:rsidRDefault="00300093">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BD49" w14:textId="77777777" w:rsidR="0009695A" w:rsidRDefault="0009695A">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BF1" w14:textId="3CE3137F" w:rsidR="0009695A" w:rsidRPr="00D65C8E" w:rsidRDefault="00D65C8E" w:rsidP="00D65C8E">
    <w:pPr>
      <w:pStyle w:val="afffff5"/>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51318" w14:textId="77777777" w:rsidR="0009695A" w:rsidRDefault="00000000" w:rsidP="00D65C8E">
    <w:pPr>
      <w:pStyle w:val="afffff6"/>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16838" w14:textId="4E546B3C" w:rsidR="00D65C8E" w:rsidRPr="00D65C8E" w:rsidRDefault="00D65C8E" w:rsidP="00D65C8E">
    <w:pPr>
      <w:pStyle w:val="afffff5"/>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E417" w14:textId="77777777" w:rsidR="00D65C8E" w:rsidRDefault="00D65C8E" w:rsidP="00D65C8E">
    <w:pPr>
      <w:pStyle w:val="afffff6"/>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CA999" w14:textId="652DD45C" w:rsidR="0009695A" w:rsidRPr="00D65C8E" w:rsidRDefault="00D65C8E" w:rsidP="00D65C8E">
    <w:pPr>
      <w:pStyle w:val="afffff5"/>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30B2" w14:textId="77777777" w:rsidR="0009695A" w:rsidRDefault="00000000" w:rsidP="00D65C8E">
    <w:pPr>
      <w:pStyle w:val="afffff6"/>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53512" w14:textId="77777777" w:rsidR="003F4E2F" w:rsidRDefault="003F4E2F">
      <w:pPr>
        <w:spacing w:line="240" w:lineRule="auto"/>
      </w:pPr>
      <w:r>
        <w:separator/>
      </w:r>
    </w:p>
  </w:footnote>
  <w:footnote w:type="continuationSeparator" w:id="0">
    <w:p w14:paraId="0ACD1C65" w14:textId="77777777" w:rsidR="003F4E2F" w:rsidRDefault="003F4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428DC" w14:textId="77777777" w:rsidR="00300093" w:rsidRDefault="00300093">
    <w:pPr>
      <w:pStyle w:val="afff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56CC" w14:textId="31835274" w:rsidR="00D65C8E" w:rsidRPr="00D65C8E" w:rsidRDefault="00D65C8E" w:rsidP="00D65C8E">
    <w:pPr>
      <w:pStyle w:val="affffff"/>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174B31">
      <w:rPr>
        <w:rFonts w:hint="eastAsia"/>
        <w:noProof/>
      </w:rPr>
      <w:t>T/CNS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AC9E0" w14:textId="0DAFF265" w:rsidR="00D65C8E" w:rsidRDefault="00D65C8E" w:rsidP="00D65C8E">
    <w:pPr>
      <w:pStyle w:val="afffffe"/>
      <w:rPr>
        <w:rFonts w:hint="eastAsia"/>
      </w:rPr>
    </w:pPr>
    <w:r>
      <w:fldChar w:fldCharType="begin"/>
    </w:r>
    <w:r>
      <w:instrText xml:space="preserve"> STYLEREF  标准文件_文件编号  \* MERGEFORMAT </w:instrText>
    </w:r>
    <w:r>
      <w:fldChar w:fldCharType="separate"/>
    </w:r>
    <w:r>
      <w:rPr>
        <w:rFonts w:hint="eastAsia"/>
        <w:noProof/>
      </w:rPr>
      <w:t>T/CNS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066F6" w14:textId="20DA0AE6" w:rsidR="00D65C8E" w:rsidRPr="00D65C8E" w:rsidRDefault="00D65C8E" w:rsidP="00D65C8E">
    <w:pPr>
      <w:pStyle w:val="affffff"/>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T/CNS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14ABD" w14:textId="17DDF0A3" w:rsidR="00D65C8E" w:rsidRDefault="00D65C8E" w:rsidP="00D65C8E">
    <w:pPr>
      <w:pStyle w:val="afffffe"/>
      <w:rPr>
        <w:rFonts w:hint="eastAsia"/>
      </w:rPr>
    </w:pPr>
    <w:r>
      <w:fldChar w:fldCharType="begin"/>
    </w:r>
    <w:r>
      <w:instrText xml:space="preserve"> STYLEREF  标准文件_文件编号  \* MERGEFORMAT </w:instrText>
    </w:r>
    <w:r>
      <w:fldChar w:fldCharType="separate"/>
    </w:r>
    <w:r w:rsidR="00174B31">
      <w:rPr>
        <w:rFonts w:hint="eastAsia"/>
        <w:noProof/>
      </w:rPr>
      <w:t>T/CNS XXXX—XXXX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834C4" w14:textId="64BEA5BB" w:rsidR="00D65C8E" w:rsidRPr="00D65C8E" w:rsidRDefault="00D65C8E" w:rsidP="00D65C8E">
    <w:pPr>
      <w:pStyle w:val="affffff"/>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174B31">
      <w:rPr>
        <w:rFonts w:hint="eastAsia"/>
        <w:noProof/>
      </w:rPr>
      <w:t>T/CNS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F2E1D" w14:textId="77777777" w:rsidR="00D65C8E" w:rsidRDefault="00D65C8E" w:rsidP="00D65C8E">
    <w:pPr>
      <w:pStyle w:val="afffffe"/>
      <w:rPr>
        <w:rFonts w:hint="eastAsia"/>
      </w:rPr>
    </w:pPr>
    <w:r>
      <w:fldChar w:fldCharType="begin"/>
    </w:r>
    <w:r>
      <w:instrText xml:space="preserve"> STYLEREF  标准文件_文件编号  \* MERGEFORMAT </w:instrText>
    </w:r>
    <w:r>
      <w:fldChar w:fldCharType="separate"/>
    </w:r>
    <w:r>
      <w:rPr>
        <w:rFonts w:hint="eastAsia"/>
        <w:noProof/>
      </w:rPr>
      <w:t>T/CNS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4F45" w14:textId="77777777" w:rsidR="0009695A" w:rsidRDefault="00000000">
    <w:pPr>
      <w:pStyle w:val="affff4"/>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5F410" w14:textId="77777777" w:rsidR="00300093" w:rsidRDefault="00300093">
    <w:pPr>
      <w:pStyle w:val="afff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23ECE" w14:textId="0EFA4DC0" w:rsidR="0009695A" w:rsidRPr="00D65C8E" w:rsidRDefault="00D65C8E" w:rsidP="00D65C8E">
    <w:pPr>
      <w:pStyle w:val="affffff"/>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T/CNS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FCF62" w14:textId="186406A6" w:rsidR="0009695A" w:rsidRDefault="00000000" w:rsidP="00D65C8E">
    <w:pPr>
      <w:pStyle w:val="afffffe"/>
      <w:rPr>
        <w:rFonts w:hint="eastAsia"/>
      </w:rPr>
    </w:pPr>
    <w:r>
      <w:fldChar w:fldCharType="begin"/>
    </w:r>
    <w:r>
      <w:instrText xml:space="preserve"> STYLEREF  标准文件_文件编号  \* MERGEFORMAT </w:instrText>
    </w:r>
    <w:r>
      <w:fldChar w:fldCharType="separate"/>
    </w:r>
    <w:r w:rsidR="00174B31">
      <w:rPr>
        <w:rFonts w:hint="eastAsia"/>
        <w:noProof/>
      </w:rPr>
      <w:t>T/CNS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8A2AA" w14:textId="319972AF" w:rsidR="00D65C8E" w:rsidRPr="00D65C8E" w:rsidRDefault="00D65C8E" w:rsidP="00D65C8E">
    <w:pPr>
      <w:pStyle w:val="affffff"/>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174B31">
      <w:rPr>
        <w:rFonts w:hint="eastAsia"/>
        <w:noProof/>
      </w:rPr>
      <w:t>T/CNS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E8360" w14:textId="77777777" w:rsidR="00D65C8E" w:rsidRDefault="00D65C8E" w:rsidP="00D65C8E">
    <w:pPr>
      <w:pStyle w:val="afffffe"/>
      <w:rPr>
        <w:rFonts w:hint="eastAsia"/>
      </w:rPr>
    </w:pPr>
    <w:r>
      <w:fldChar w:fldCharType="begin"/>
    </w:r>
    <w:r>
      <w:instrText xml:space="preserve"> STYLEREF  标准文件_文件编号  \* MERGEFORMAT </w:instrText>
    </w:r>
    <w:r>
      <w:fldChar w:fldCharType="separate"/>
    </w:r>
    <w:r>
      <w:rPr>
        <w:rFonts w:hint="eastAsia"/>
        <w:noProof/>
      </w:rPr>
      <w:t>T/CNS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E6118" w14:textId="65DD1CDD" w:rsidR="0009695A" w:rsidRPr="00D65C8E" w:rsidRDefault="00D65C8E" w:rsidP="00D65C8E">
    <w:pPr>
      <w:pStyle w:val="affffff"/>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174B31">
      <w:rPr>
        <w:rFonts w:hint="eastAsia"/>
        <w:noProof/>
      </w:rPr>
      <w:t>T/CNS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13A5E" w14:textId="629EEF9D" w:rsidR="0009695A" w:rsidRDefault="00000000" w:rsidP="00D65C8E">
    <w:pPr>
      <w:pStyle w:val="afffffe"/>
      <w:rPr>
        <w:rFonts w:hint="eastAsia"/>
      </w:rPr>
    </w:pPr>
    <w:r>
      <w:fldChar w:fldCharType="begin"/>
    </w:r>
    <w:r>
      <w:instrText xml:space="preserve"> STYLEREF  标准文件_文件编号  \* MERGEFORMAT </w:instrText>
    </w:r>
    <w:r>
      <w:fldChar w:fldCharType="separate"/>
    </w:r>
    <w:r w:rsidR="00174B31">
      <w:rPr>
        <w:rFonts w:hint="eastAsia"/>
        <w:noProof/>
      </w:rPr>
      <w:t>T/CNS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B2D7B90"/>
    <w:multiLevelType w:val="hybridMultilevel"/>
    <w:tmpl w:val="351E47EC"/>
    <w:lvl w:ilvl="0" w:tplc="BE7C0C0C">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ligatures w14:val="none"/>
        <w14:numForm w14:val="default"/>
        <w14:numSpacing w14:val="default"/>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875381">
    <w:abstractNumId w:val="0"/>
  </w:num>
  <w:num w:numId="2" w16cid:durableId="106512653">
    <w:abstractNumId w:val="29"/>
  </w:num>
  <w:num w:numId="3" w16cid:durableId="491870371">
    <w:abstractNumId w:val="5"/>
  </w:num>
  <w:num w:numId="4" w16cid:durableId="1611281799">
    <w:abstractNumId w:val="25"/>
  </w:num>
  <w:num w:numId="5" w16cid:durableId="83230769">
    <w:abstractNumId w:val="20"/>
  </w:num>
  <w:num w:numId="6" w16cid:durableId="240989152">
    <w:abstractNumId w:val="15"/>
  </w:num>
  <w:num w:numId="7" w16cid:durableId="1440224817">
    <w:abstractNumId w:val="8"/>
  </w:num>
  <w:num w:numId="8" w16cid:durableId="2000621822">
    <w:abstractNumId w:val="3"/>
  </w:num>
  <w:num w:numId="9" w16cid:durableId="1305966137">
    <w:abstractNumId w:val="9"/>
  </w:num>
  <w:num w:numId="10" w16cid:durableId="1357578979">
    <w:abstractNumId w:val="18"/>
  </w:num>
  <w:num w:numId="11" w16cid:durableId="1435781239">
    <w:abstractNumId w:val="27"/>
  </w:num>
  <w:num w:numId="12" w16cid:durableId="1654943374">
    <w:abstractNumId w:val="12"/>
  </w:num>
  <w:num w:numId="13" w16cid:durableId="549269496">
    <w:abstractNumId w:val="14"/>
  </w:num>
  <w:num w:numId="14" w16cid:durableId="1628707487">
    <w:abstractNumId w:val="7"/>
  </w:num>
  <w:num w:numId="15" w16cid:durableId="2018844221">
    <w:abstractNumId w:val="21"/>
  </w:num>
  <w:num w:numId="16" w16cid:durableId="1837846177">
    <w:abstractNumId w:val="23"/>
  </w:num>
  <w:num w:numId="17" w16cid:durableId="1014650930">
    <w:abstractNumId w:val="19"/>
  </w:num>
  <w:num w:numId="18" w16cid:durableId="1768885923">
    <w:abstractNumId w:val="31"/>
  </w:num>
  <w:num w:numId="19" w16cid:durableId="626354762">
    <w:abstractNumId w:val="17"/>
  </w:num>
  <w:num w:numId="20" w16cid:durableId="1163156794">
    <w:abstractNumId w:val="1"/>
  </w:num>
  <w:num w:numId="21" w16cid:durableId="61373982">
    <w:abstractNumId w:val="11"/>
  </w:num>
  <w:num w:numId="22" w16cid:durableId="582421865">
    <w:abstractNumId w:val="32"/>
  </w:num>
  <w:num w:numId="23" w16cid:durableId="1749115782">
    <w:abstractNumId w:val="22"/>
  </w:num>
  <w:num w:numId="24" w16cid:durableId="1985963190">
    <w:abstractNumId w:val="6"/>
  </w:num>
  <w:num w:numId="25" w16cid:durableId="30568866">
    <w:abstractNumId w:val="28"/>
  </w:num>
  <w:num w:numId="26" w16cid:durableId="1389383265">
    <w:abstractNumId w:val="30"/>
  </w:num>
  <w:num w:numId="27" w16cid:durableId="376272292">
    <w:abstractNumId w:val="2"/>
  </w:num>
  <w:num w:numId="28" w16cid:durableId="1280725748">
    <w:abstractNumId w:val="4"/>
  </w:num>
  <w:num w:numId="29" w16cid:durableId="27027423">
    <w:abstractNumId w:val="16"/>
  </w:num>
  <w:num w:numId="30" w16cid:durableId="1993361531">
    <w:abstractNumId w:val="26"/>
  </w:num>
  <w:num w:numId="31" w16cid:durableId="765346133">
    <w:abstractNumId w:val="24"/>
  </w:num>
  <w:num w:numId="32" w16cid:durableId="1853304046">
    <w:abstractNumId w:val="10"/>
  </w:num>
  <w:num w:numId="33" w16cid:durableId="9945271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4647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ocumentProtection w:edit="forms" w:enforcement="1" w:cryptProviderType="rsaAES" w:cryptAlgorithmClass="hash" w:cryptAlgorithmType="typeAny" w:cryptAlgorithmSid="14" w:cryptSpinCount="100000" w:hash="NA1gyaEdat5KA+FycPIuQwcA2wq5eWqkUIBCnX5hWecdyf+gdskczuWmu+yc6FbTexogpYWkU5eoLGzGs/RFqA==" w:salt="kV7CC2DVnqlEfA1NVyDUVA=="/>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YwOWM2YjZkMmFhMmZkYTAzNDFhNmQxZGJkZWNlNmIifQ=="/>
  </w:docVars>
  <w:rsids>
    <w:rsidRoot w:val="000D23A0"/>
    <w:rsid w:val="0009695A"/>
    <w:rsid w:val="000A4F5C"/>
    <w:rsid w:val="000D23A0"/>
    <w:rsid w:val="001500BC"/>
    <w:rsid w:val="00174B31"/>
    <w:rsid w:val="00272191"/>
    <w:rsid w:val="002834D4"/>
    <w:rsid w:val="002A07F7"/>
    <w:rsid w:val="002A5144"/>
    <w:rsid w:val="00300093"/>
    <w:rsid w:val="00373E8F"/>
    <w:rsid w:val="003F4E2F"/>
    <w:rsid w:val="00493E45"/>
    <w:rsid w:val="004A519B"/>
    <w:rsid w:val="004B38D6"/>
    <w:rsid w:val="0051711A"/>
    <w:rsid w:val="00532650"/>
    <w:rsid w:val="005A43EC"/>
    <w:rsid w:val="005B063C"/>
    <w:rsid w:val="005C6935"/>
    <w:rsid w:val="00611552"/>
    <w:rsid w:val="00662440"/>
    <w:rsid w:val="00662BF1"/>
    <w:rsid w:val="0067488C"/>
    <w:rsid w:val="006752D4"/>
    <w:rsid w:val="007253DC"/>
    <w:rsid w:val="00781A41"/>
    <w:rsid w:val="009C0723"/>
    <w:rsid w:val="009E64E4"/>
    <w:rsid w:val="009F5B5D"/>
    <w:rsid w:val="00A13549"/>
    <w:rsid w:val="00B04B3E"/>
    <w:rsid w:val="00B22BA0"/>
    <w:rsid w:val="00BA5721"/>
    <w:rsid w:val="00C042CE"/>
    <w:rsid w:val="00C07E9F"/>
    <w:rsid w:val="00C457A4"/>
    <w:rsid w:val="00C77970"/>
    <w:rsid w:val="00CE77CD"/>
    <w:rsid w:val="00D05152"/>
    <w:rsid w:val="00D65C8E"/>
    <w:rsid w:val="00D661DC"/>
    <w:rsid w:val="00DA10CA"/>
    <w:rsid w:val="00F71AFB"/>
    <w:rsid w:val="00F90F5F"/>
    <w:rsid w:val="079E79DA"/>
    <w:rsid w:val="09212671"/>
    <w:rsid w:val="0E30199A"/>
    <w:rsid w:val="10C2164D"/>
    <w:rsid w:val="11BB562D"/>
    <w:rsid w:val="1DBA72C9"/>
    <w:rsid w:val="1EB02877"/>
    <w:rsid w:val="20517888"/>
    <w:rsid w:val="246A1D00"/>
    <w:rsid w:val="246B4DD0"/>
    <w:rsid w:val="24BC729A"/>
    <w:rsid w:val="2AB27175"/>
    <w:rsid w:val="2AC95204"/>
    <w:rsid w:val="2E4722CA"/>
    <w:rsid w:val="30811635"/>
    <w:rsid w:val="31EF0CAF"/>
    <w:rsid w:val="34264730"/>
    <w:rsid w:val="3467139F"/>
    <w:rsid w:val="38AA1DD4"/>
    <w:rsid w:val="41306BEE"/>
    <w:rsid w:val="423050F8"/>
    <w:rsid w:val="440D0713"/>
    <w:rsid w:val="47A3011A"/>
    <w:rsid w:val="4AFEB867"/>
    <w:rsid w:val="4BF51F48"/>
    <w:rsid w:val="53990623"/>
    <w:rsid w:val="53B35B89"/>
    <w:rsid w:val="54212AF2"/>
    <w:rsid w:val="562B40FC"/>
    <w:rsid w:val="5B991165"/>
    <w:rsid w:val="5C186ED1"/>
    <w:rsid w:val="614C3178"/>
    <w:rsid w:val="62540537"/>
    <w:rsid w:val="64524F4A"/>
    <w:rsid w:val="65ED34A8"/>
    <w:rsid w:val="67EE4F89"/>
    <w:rsid w:val="68242759"/>
    <w:rsid w:val="68F20AA9"/>
    <w:rsid w:val="69E94088"/>
    <w:rsid w:val="6D714693"/>
    <w:rsid w:val="70BA1EAD"/>
    <w:rsid w:val="73BDCB2A"/>
    <w:rsid w:val="792A1B99"/>
    <w:rsid w:val="7CC320E9"/>
    <w:rsid w:val="AEEF9C74"/>
    <w:rsid w:val="F9F701E8"/>
    <w:rsid w:val="FDFBF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FBC51A1"/>
  <w15:docId w15:val="{30F7DD2E-9979-41E2-A8E1-4EB5590BF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
    <w:name w:val="heading 4"/>
    <w:basedOn w:val="afff7"/>
    <w:next w:val="afff7"/>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Body Text"/>
    <w:basedOn w:val="afff7"/>
    <w:link w:val="afffd"/>
    <w:qFormat/>
    <w:pPr>
      <w:spacing w:after="120"/>
    </w:pPr>
  </w:style>
  <w:style w:type="paragraph" w:styleId="TOC5">
    <w:name w:val="toc 5"/>
    <w:basedOn w:val="afff7"/>
    <w:next w:val="afff7"/>
    <w:uiPriority w:val="39"/>
    <w:unhideWhenUsed/>
    <w:qFormat/>
    <w:pPr>
      <w:ind w:left="839"/>
    </w:pPr>
    <w:rPr>
      <w:rFonts w:ascii="宋体"/>
    </w:rPr>
  </w:style>
  <w:style w:type="paragraph" w:styleId="TOC3">
    <w:name w:val="toc 3"/>
    <w:basedOn w:val="afff7"/>
    <w:next w:val="afff7"/>
    <w:uiPriority w:val="39"/>
    <w:unhideWhenUsed/>
    <w:qFormat/>
    <w:pPr>
      <w:spacing w:line="300" w:lineRule="exact"/>
      <w:ind w:left="420"/>
    </w:pPr>
    <w:rPr>
      <w:rFonts w:ascii="宋体"/>
    </w:rPr>
  </w:style>
  <w:style w:type="paragraph" w:styleId="afffe">
    <w:name w:val="Date"/>
    <w:basedOn w:val="afff7"/>
    <w:next w:val="afff7"/>
    <w:link w:val="affff"/>
    <w:uiPriority w:val="99"/>
    <w:semiHidden/>
    <w:unhideWhenUsed/>
    <w:qFormat/>
    <w:pPr>
      <w:ind w:leftChars="2500" w:left="100"/>
    </w:pPr>
  </w:style>
  <w:style w:type="paragraph" w:styleId="affff0">
    <w:name w:val="Balloon Text"/>
    <w:basedOn w:val="afff7"/>
    <w:link w:val="affff1"/>
    <w:uiPriority w:val="99"/>
    <w:semiHidden/>
    <w:unhideWhenUsed/>
    <w:qFormat/>
    <w:rPr>
      <w:sz w:val="18"/>
      <w:szCs w:val="18"/>
    </w:rPr>
  </w:style>
  <w:style w:type="paragraph" w:styleId="affff2">
    <w:name w:val="footer"/>
    <w:basedOn w:val="afff7"/>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7"/>
    <w:link w:val="affff5"/>
    <w:uiPriority w:val="99"/>
    <w:qFormat/>
    <w:pPr>
      <w:tabs>
        <w:tab w:val="center" w:pos="4153"/>
        <w:tab w:val="right" w:pos="8306"/>
      </w:tabs>
      <w:adjustRightInd/>
      <w:snapToGrid w:val="0"/>
      <w:jc w:val="center"/>
    </w:pPr>
    <w:rPr>
      <w:sz w:val="18"/>
      <w:szCs w:val="18"/>
    </w:rPr>
  </w:style>
  <w:style w:type="paragraph" w:styleId="TOC1">
    <w:name w:val="toc 1"/>
    <w:basedOn w:val="afff7"/>
    <w:next w:val="afff7"/>
    <w:uiPriority w:val="39"/>
    <w:unhideWhenUsed/>
    <w:qFormat/>
    <w:rPr>
      <w:rFonts w:ascii="宋体"/>
    </w:rPr>
  </w:style>
  <w:style w:type="paragraph" w:styleId="TOC4">
    <w:name w:val="toc 4"/>
    <w:basedOn w:val="afff7"/>
    <w:next w:val="afff7"/>
    <w:uiPriority w:val="39"/>
    <w:unhideWhenUsed/>
    <w:qFormat/>
    <w:pPr>
      <w:tabs>
        <w:tab w:val="right" w:leader="dot" w:pos="9344"/>
      </w:tabs>
      <w:spacing w:line="300" w:lineRule="exact"/>
      <w:ind w:left="629"/>
    </w:pPr>
    <w:rPr>
      <w:rFonts w:ascii="宋体"/>
    </w:rPr>
  </w:style>
  <w:style w:type="paragraph" w:styleId="affff6">
    <w:name w:val="footnote text"/>
    <w:basedOn w:val="afff7"/>
    <w:next w:val="afff7"/>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uiPriority w:val="39"/>
    <w:unhideWhenUsed/>
    <w:qFormat/>
    <w:pPr>
      <w:spacing w:line="300" w:lineRule="exact"/>
      <w:ind w:left="1049"/>
    </w:pPr>
    <w:rPr>
      <w:rFonts w:ascii="宋体"/>
    </w:rPr>
  </w:style>
  <w:style w:type="paragraph" w:styleId="affff8">
    <w:name w:val="table of figures"/>
    <w:basedOn w:val="afff7"/>
    <w:next w:val="afff7"/>
    <w:semiHidden/>
    <w:qFormat/>
    <w:pPr>
      <w:adjustRightInd/>
      <w:spacing w:line="240" w:lineRule="auto"/>
      <w:jc w:val="left"/>
    </w:pPr>
    <w:rPr>
      <w:szCs w:val="24"/>
    </w:rPr>
  </w:style>
  <w:style w:type="paragraph" w:styleId="TOC2">
    <w:name w:val="toc 2"/>
    <w:basedOn w:val="afff7"/>
    <w:next w:val="afff7"/>
    <w:uiPriority w:val="39"/>
    <w:unhideWhenUsed/>
    <w:qFormat/>
    <w:pPr>
      <w:tabs>
        <w:tab w:val="right" w:leader="dot" w:pos="9344"/>
      </w:tabs>
      <w:spacing w:line="300" w:lineRule="exact"/>
      <w:ind w:left="210"/>
    </w:pPr>
    <w:rPr>
      <w:rFonts w:ascii="宋体"/>
    </w:rPr>
  </w:style>
  <w:style w:type="paragraph" w:styleId="affff9">
    <w:name w:val="Title"/>
    <w:basedOn w:val="afff7"/>
    <w:link w:val="affffa"/>
    <w:qFormat/>
    <w:pPr>
      <w:spacing w:before="240" w:after="60"/>
      <w:jc w:val="center"/>
      <w:outlineLvl w:val="0"/>
    </w:pPr>
    <w:rPr>
      <w:rFonts w:ascii="Arial" w:hAnsi="Arial" w:cs="Arial"/>
      <w:b/>
      <w:bCs/>
      <w:sz w:val="32"/>
      <w:szCs w:val="32"/>
    </w:rPr>
  </w:style>
  <w:style w:type="table" w:styleId="affffb">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5">
    <w:name w:val="页眉 字符"/>
    <w:link w:val="affff4"/>
    <w:uiPriority w:val="99"/>
    <w:qFormat/>
    <w:rPr>
      <w:rFonts w:ascii="Times New Roman" w:eastAsia="宋体" w:hAnsi="Times New Roman" w:cs="Times New Roman"/>
      <w:sz w:val="18"/>
      <w:szCs w:val="18"/>
    </w:rPr>
  </w:style>
  <w:style w:type="character" w:customStyle="1" w:styleId="affff3">
    <w:name w:val="页脚 字符"/>
    <w:link w:val="affff2"/>
    <w:uiPriority w:val="99"/>
    <w:qFormat/>
    <w:rPr>
      <w:rFonts w:ascii="宋体" w:eastAsia="宋体" w:hAnsi="Times New Roman" w:cs="Times New Roman"/>
      <w:sz w:val="18"/>
      <w:szCs w:val="18"/>
    </w:rPr>
  </w:style>
  <w:style w:type="character" w:customStyle="1" w:styleId="affff1">
    <w:name w:val="批注框文本 字符"/>
    <w:link w:val="affff0"/>
    <w:uiPriority w:val="99"/>
    <w:semiHidden/>
    <w:qFormat/>
    <w:rPr>
      <w:sz w:val="18"/>
      <w:szCs w:val="18"/>
    </w:rPr>
  </w:style>
  <w:style w:type="paragraph" w:styleId="afffff1">
    <w:name w:val="Quote"/>
    <w:basedOn w:val="afff7"/>
    <w:next w:val="afff7"/>
    <w:link w:val="afffff2"/>
    <w:uiPriority w:val="29"/>
    <w:qFormat/>
    <w:rPr>
      <w:i/>
      <w:iCs/>
      <w:color w:val="000000"/>
    </w:rPr>
  </w:style>
  <w:style w:type="character" w:customStyle="1" w:styleId="afffff2">
    <w:name w:val="引用 字符"/>
    <w:link w:val="afffff1"/>
    <w:uiPriority w:val="29"/>
    <w:qFormat/>
    <w:rPr>
      <w:i/>
      <w:iCs/>
      <w:color w:val="000000"/>
    </w:rPr>
  </w:style>
  <w:style w:type="character" w:customStyle="1" w:styleId="affffa">
    <w:name w:val="标题 字符"/>
    <w:link w:val="affff9"/>
    <w:qFormat/>
    <w:rPr>
      <w:rFonts w:ascii="Arial" w:eastAsia="宋体" w:hAnsi="Arial" w:cs="Arial"/>
      <w:b/>
      <w:bCs/>
      <w:sz w:val="32"/>
      <w:szCs w:val="32"/>
    </w:rPr>
  </w:style>
  <w:style w:type="paragraph" w:customStyle="1" w:styleId="afffff3">
    <w:name w:val="标准标志"/>
    <w:next w:val="aff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4">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qFormat/>
    <w:pPr>
      <w:ind w:left="198"/>
    </w:pPr>
    <w:rPr>
      <w:rFonts w:ascii="宋体"/>
      <w:sz w:val="18"/>
    </w:rPr>
  </w:style>
  <w:style w:type="paragraph" w:customStyle="1" w:styleId="afffff6">
    <w:name w:val="标准文件_页脚奇数页"/>
    <w:qFormat/>
    <w:pPr>
      <w:ind w:right="227"/>
      <w:jc w:val="right"/>
    </w:pPr>
    <w:rPr>
      <w:rFonts w:ascii="宋体"/>
      <w:sz w:val="18"/>
    </w:rPr>
  </w:style>
  <w:style w:type="paragraph" w:customStyle="1" w:styleId="afffff7">
    <w:name w:val="标准书眉一"/>
    <w:qFormat/>
    <w:pPr>
      <w:jc w:val="both"/>
    </w:pPr>
  </w:style>
  <w:style w:type="paragraph" w:customStyle="1" w:styleId="ICS">
    <w:name w:val="标准文件_ICS"/>
    <w:basedOn w:val="afff7"/>
    <w:qFormat/>
    <w:pPr>
      <w:spacing w:line="0" w:lineRule="atLeast"/>
    </w:pPr>
    <w:rPr>
      <w:rFonts w:ascii="黑体" w:eastAsia="黑体" w:hAnsi="宋体"/>
    </w:rPr>
  </w:style>
  <w:style w:type="paragraph" w:customStyle="1" w:styleId="afffff8">
    <w:name w:val="标准文件_标准正文"/>
    <w:basedOn w:val="afff7"/>
    <w:next w:val="afffff9"/>
    <w:qFormat/>
    <w:pPr>
      <w:snapToGrid w:val="0"/>
      <w:ind w:firstLineChars="200" w:firstLine="200"/>
    </w:pPr>
    <w:rPr>
      <w:kern w:val="0"/>
    </w:rPr>
  </w:style>
  <w:style w:type="paragraph" w:customStyle="1" w:styleId="afffff9">
    <w:name w:val="标准文件_段"/>
    <w:link w:val="Char"/>
    <w:qFormat/>
    <w:pPr>
      <w:autoSpaceDE w:val="0"/>
      <w:autoSpaceDN w:val="0"/>
      <w:ind w:firstLineChars="200" w:firstLine="200"/>
      <w:jc w:val="both"/>
    </w:pPr>
    <w:rPr>
      <w:rFonts w:ascii="宋体"/>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7"/>
    <w:qFormat/>
    <w:pPr>
      <w:jc w:val="center"/>
    </w:pPr>
    <w:rPr>
      <w:rFonts w:ascii="黑体" w:eastAsia="黑体"/>
      <w:kern w:val="0"/>
      <w:sz w:val="44"/>
    </w:rPr>
  </w:style>
  <w:style w:type="paragraph" w:customStyle="1" w:styleId="afffffc">
    <w:name w:val="标准文件_标准代替"/>
    <w:basedOn w:val="afff7"/>
    <w:next w:val="afff7"/>
    <w:qFormat/>
    <w:pPr>
      <w:spacing w:line="310" w:lineRule="exact"/>
      <w:jc w:val="right"/>
    </w:pPr>
    <w:rPr>
      <w:rFonts w:ascii="宋体" w:hAnsi="宋体"/>
      <w:kern w:val="0"/>
    </w:rPr>
  </w:style>
  <w:style w:type="paragraph" w:customStyle="1" w:styleId="afffffd">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7"/>
    <w:qFormat/>
    <w:pPr>
      <w:jc w:val="left"/>
    </w:pPr>
  </w:style>
  <w:style w:type="paragraph" w:customStyle="1" w:styleId="affffff0">
    <w:name w:val="标准文件_参考文献标题"/>
    <w:basedOn w:val="afff7"/>
    <w:next w:val="afff7"/>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0">
    <w:name w:val="标准文件_二级条标题"/>
    <w:next w:val="afffff9"/>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7"/>
    <w:next w:val="afffffc"/>
    <w:qFormat/>
    <w:pPr>
      <w:spacing w:line="310" w:lineRule="exact"/>
      <w:jc w:val="right"/>
    </w:pPr>
    <w:rPr>
      <w:rFonts w:ascii="黑体" w:eastAsia="黑体"/>
      <w:kern w:val="0"/>
      <w:sz w:val="28"/>
    </w:rPr>
  </w:style>
  <w:style w:type="paragraph" w:customStyle="1" w:styleId="affffff3">
    <w:name w:val="标准文件_封面标准分类号"/>
    <w:basedOn w:val="afff7"/>
    <w:qFormat/>
    <w:rPr>
      <w:rFonts w:ascii="黑体" w:eastAsia="黑体"/>
      <w:b/>
      <w:kern w:val="0"/>
      <w:sz w:val="28"/>
    </w:rPr>
  </w:style>
  <w:style w:type="paragraph" w:customStyle="1" w:styleId="affffff4">
    <w:name w:val="标准文件_封面标准名称"/>
    <w:basedOn w:val="afff7"/>
    <w:qFormat/>
    <w:pPr>
      <w:spacing w:line="240" w:lineRule="auto"/>
      <w:jc w:val="center"/>
    </w:pPr>
    <w:rPr>
      <w:rFonts w:ascii="黑体" w:eastAsia="黑体"/>
      <w:kern w:val="0"/>
      <w:sz w:val="52"/>
    </w:rPr>
  </w:style>
  <w:style w:type="paragraph" w:customStyle="1" w:styleId="affffff5">
    <w:name w:val="标准文件_封面标准英文名称"/>
    <w:basedOn w:val="afff7"/>
    <w:qFormat/>
    <w:pPr>
      <w:spacing w:line="240" w:lineRule="auto"/>
      <w:jc w:val="center"/>
    </w:pPr>
    <w:rPr>
      <w:rFonts w:ascii="黑体" w:eastAsia="黑体"/>
      <w:b/>
      <w:sz w:val="28"/>
    </w:rPr>
  </w:style>
  <w:style w:type="paragraph" w:customStyle="1" w:styleId="affffff6">
    <w:name w:val="标准文件_封面发布日期"/>
    <w:basedOn w:val="afff7"/>
    <w:qFormat/>
    <w:pPr>
      <w:spacing w:line="310" w:lineRule="exact"/>
    </w:pPr>
    <w:rPr>
      <w:rFonts w:ascii="黑体" w:eastAsia="黑体"/>
      <w:kern w:val="0"/>
      <w:sz w:val="28"/>
    </w:rPr>
  </w:style>
  <w:style w:type="paragraph" w:customStyle="1" w:styleId="affffff7">
    <w:name w:val="标准文件_封面密级"/>
    <w:basedOn w:val="afff7"/>
    <w:qFormat/>
    <w:rPr>
      <w:rFonts w:eastAsia="黑体"/>
      <w:sz w:val="32"/>
    </w:rPr>
  </w:style>
  <w:style w:type="paragraph" w:customStyle="1" w:styleId="affffff8">
    <w:name w:val="标准文件_封面实施日期"/>
    <w:basedOn w:val="afff7"/>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9"/>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1">
    <w:name w:val="标准文件_附录表标题"/>
    <w:next w:val="afffff9"/>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6">
    <w:name w:val="标准文件_附录一级条标题"/>
    <w:next w:val="afffff9"/>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7">
    <w:name w:val="标准文件_附录二级条标题"/>
    <w:basedOn w:val="aff6"/>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9"/>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9"/>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b">
    <w:name w:val="标准文件_附录图标题"/>
    <w:next w:val="afffff9"/>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a">
    <w:name w:val="标准文件_附录五级条标题"/>
    <w:next w:val="afffff9"/>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ind w:left="0" w:firstLine="0"/>
      <w:jc w:val="center"/>
      <w:outlineLvl w:val="0"/>
    </w:pPr>
    <w:rPr>
      <w:rFonts w:ascii="黑体" w:eastAsia="黑体"/>
      <w:sz w:val="32"/>
    </w:rPr>
  </w:style>
  <w:style w:type="paragraph" w:customStyle="1" w:styleId="affffffd">
    <w:name w:val="标准文件_目次、标准名称标题"/>
    <w:basedOn w:val="a6"/>
    <w:next w:val="afffff9"/>
    <w:qFormat/>
    <w:pPr>
      <w:spacing w:line="460" w:lineRule="exact"/>
    </w:pPr>
  </w:style>
  <w:style w:type="paragraph" w:customStyle="1" w:styleId="affffffe">
    <w:name w:val="标准文件_目录标题"/>
    <w:basedOn w:val="afff7"/>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e">
    <w:name w:val="标准文件_破折号列项（二级）"/>
    <w:basedOn w:val="af1"/>
    <w:qFormat/>
    <w:pPr>
      <w:numPr>
        <w:numId w:val="10"/>
      </w:numPr>
      <w:ind w:left="0" w:firstLine="200"/>
    </w:pPr>
  </w:style>
  <w:style w:type="paragraph" w:customStyle="1" w:styleId="afff1">
    <w:name w:val="标准文件_三级条标题"/>
    <w:basedOn w:val="afff0"/>
    <w:next w:val="afffff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9"/>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7">
    <w:name w:val="脚注文本 字符"/>
    <w:link w:val="affff6"/>
    <w:semiHidden/>
    <w:qFormat/>
    <w:rPr>
      <w:rFonts w:ascii="宋体" w:eastAsia="宋体" w:hAnsi="Times New Roman" w:cs="Times New Roman"/>
      <w:sz w:val="18"/>
      <w:szCs w:val="18"/>
    </w:rPr>
  </w:style>
  <w:style w:type="paragraph" w:customStyle="1" w:styleId="afffffff0">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9"/>
    <w:qFormat/>
    <w:pPr>
      <w:numPr>
        <w:numId w:val="12"/>
      </w:numPr>
      <w:spacing w:line="240" w:lineRule="auto"/>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9"/>
    <w:qFormat/>
    <w:pPr>
      <w:widowControl w:val="0"/>
      <w:numPr>
        <w:ilvl w:val="6"/>
        <w:numId w:val="2"/>
      </w:numPr>
      <w:spacing w:beforeLines="50" w:before="50" w:afterLines="50" w:after="50"/>
      <w:jc w:val="both"/>
      <w:outlineLvl w:val="5"/>
    </w:pPr>
    <w:rPr>
      <w:rFonts w:ascii="黑体" w:eastAsia="黑体"/>
      <w:sz w:val="21"/>
    </w:rPr>
  </w:style>
  <w:style w:type="paragraph" w:customStyle="1" w:styleId="affe">
    <w:name w:val="标准文件_章标题"/>
    <w:next w:val="afffff9"/>
    <w:qFormat/>
    <w:pPr>
      <w:numPr>
        <w:ilvl w:val="1"/>
        <w:numId w:val="2"/>
      </w:numPr>
      <w:spacing w:beforeLines="100" w:before="312" w:afterLines="100" w:after="312"/>
      <w:jc w:val="both"/>
      <w:outlineLvl w:val="0"/>
    </w:pPr>
    <w:rPr>
      <w:rFonts w:ascii="黑体" w:eastAsia="黑体"/>
      <w:sz w:val="21"/>
    </w:rPr>
  </w:style>
  <w:style w:type="paragraph" w:customStyle="1" w:styleId="afff">
    <w:name w:val="标准文件_一级条标题"/>
    <w:basedOn w:val="affe"/>
    <w:next w:val="afffff9"/>
    <w:qFormat/>
    <w:pPr>
      <w:numPr>
        <w:ilvl w:val="2"/>
      </w:numPr>
      <w:spacing w:beforeLines="50" w:before="50" w:afterLines="50" w:after="50"/>
      <w:outlineLvl w:val="1"/>
    </w:pPr>
  </w:style>
  <w:style w:type="paragraph" w:customStyle="1" w:styleId="afffffff2">
    <w:name w:val="标准文件_一致程度"/>
    <w:basedOn w:val="afff7"/>
    <w:qFormat/>
    <w:pPr>
      <w:spacing w:line="440" w:lineRule="exact"/>
      <w:jc w:val="center"/>
    </w:pPr>
    <w:rPr>
      <w:sz w:val="28"/>
    </w:rPr>
  </w:style>
  <w:style w:type="paragraph" w:customStyle="1" w:styleId="afffffff3">
    <w:name w:val="标准文件_引言标题"/>
    <w:next w:val="afff7"/>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7"/>
    <w:next w:val="afffff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9"/>
    <w:qFormat/>
    <w:pPr>
      <w:numPr>
        <w:numId w:val="16"/>
      </w:numPr>
      <w:tabs>
        <w:tab w:val="left" w:pos="0"/>
      </w:tabs>
      <w:spacing w:beforeLines="50" w:before="50" w:afterLines="50" w:after="50"/>
      <w:jc w:val="center"/>
    </w:pPr>
    <w:rPr>
      <w:rFonts w:ascii="黑体" w:eastAsia="黑体"/>
      <w:sz w:val="21"/>
    </w:rPr>
  </w:style>
  <w:style w:type="paragraph" w:customStyle="1" w:styleId="afffffff5">
    <w:name w:val="标准文件_正文公式"/>
    <w:basedOn w:val="afff7"/>
    <w:next w:val="afffff8"/>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9"/>
    <w:qFormat/>
    <w:pPr>
      <w:numPr>
        <w:numId w:val="17"/>
      </w:numPr>
      <w:spacing w:beforeLines="50" w:before="50" w:afterLines="50" w:after="50"/>
      <w:jc w:val="center"/>
    </w:pPr>
    <w:rPr>
      <w:rFonts w:ascii="黑体" w:eastAsia="黑体"/>
      <w:sz w:val="21"/>
    </w:rPr>
  </w:style>
  <w:style w:type="paragraph" w:customStyle="1" w:styleId="afff5">
    <w:name w:val="标准文件_正文英文表标题"/>
    <w:next w:val="afffff9"/>
    <w:qFormat/>
    <w:pPr>
      <w:numPr>
        <w:numId w:val="18"/>
      </w:numPr>
      <w:jc w:val="center"/>
    </w:pPr>
    <w:rPr>
      <w:rFonts w:ascii="黑体" w:eastAsia="黑体"/>
      <w:sz w:val="21"/>
    </w:rPr>
  </w:style>
  <w:style w:type="paragraph" w:customStyle="1" w:styleId="afd">
    <w:name w:val="标准文件_正文英文图标题"/>
    <w:next w:val="afffff9"/>
    <w:qFormat/>
    <w:pPr>
      <w:numPr>
        <w:numId w:val="19"/>
      </w:numPr>
      <w:jc w:val="center"/>
    </w:pPr>
    <w:rPr>
      <w:rFonts w:ascii="黑体" w:eastAsia="黑体"/>
      <w:sz w:val="21"/>
    </w:rPr>
  </w:style>
  <w:style w:type="paragraph" w:customStyle="1" w:styleId="af9">
    <w:name w:val="标准文件_编号列项（三级）"/>
    <w:qFormat/>
    <w:pPr>
      <w:numPr>
        <w:ilvl w:val="2"/>
        <w:numId w:val="13"/>
      </w:numPr>
      <w:tabs>
        <w:tab w:val="left" w:pos="851"/>
      </w:tabs>
    </w:pPr>
    <w:rPr>
      <w:rFonts w:ascii="宋体"/>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f6">
    <w:name w:val="发布部门"/>
    <w:next w:val="afffff9"/>
    <w:qFormat/>
    <w:pPr>
      <w:framePr w:w="7433" w:h="585" w:hRule="exact" w:hSpace="180" w:vSpace="180" w:wrap="around" w:hAnchor="margin" w:xAlign="center" w:y="14401" w:anchorLock="1"/>
      <w:jc w:val="center"/>
    </w:pPr>
    <w:rPr>
      <w:rFonts w:ascii="宋体"/>
      <w:b/>
      <w:w w:val="135"/>
      <w:sz w:val="36"/>
    </w:rPr>
  </w:style>
  <w:style w:type="paragraph" w:customStyle="1" w:styleId="afffffff7">
    <w:name w:val="发布日期"/>
    <w:qFormat/>
    <w:pPr>
      <w:framePr w:w="4000" w:h="473" w:hRule="exact" w:hSpace="180" w:vSpace="180" w:wrap="around" w:hAnchor="margin" w:y="13511" w:anchorLock="1"/>
    </w:pPr>
    <w:rPr>
      <w:rFonts w:eastAsia="黑体"/>
      <w:sz w:val="28"/>
    </w:rPr>
  </w:style>
  <w:style w:type="paragraph" w:customStyle="1" w:styleId="afffffff8">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a">
    <w:name w:val="封面标准文稿编辑信息"/>
    <w:qFormat/>
    <w:pPr>
      <w:spacing w:before="180" w:line="180" w:lineRule="exact"/>
      <w:jc w:val="center"/>
    </w:pPr>
    <w:rPr>
      <w:rFonts w:ascii="宋体"/>
      <w:sz w:val="21"/>
    </w:rPr>
  </w:style>
  <w:style w:type="paragraph" w:customStyle="1" w:styleId="afffffffb">
    <w:name w:val="封面标准文稿类别"/>
    <w:qFormat/>
    <w:pPr>
      <w:spacing w:before="440" w:line="400" w:lineRule="exact"/>
      <w:jc w:val="center"/>
    </w:pPr>
    <w:rPr>
      <w:rFonts w:ascii="宋体"/>
      <w:sz w:val="24"/>
    </w:rPr>
  </w:style>
  <w:style w:type="paragraph" w:customStyle="1" w:styleId="afffffffc">
    <w:name w:val="封面标准英文名称"/>
    <w:qFormat/>
    <w:pPr>
      <w:widowControl w:val="0"/>
      <w:spacing w:line="360" w:lineRule="exact"/>
      <w:jc w:val="center"/>
    </w:pPr>
    <w:rPr>
      <w:sz w:val="28"/>
    </w:rPr>
  </w:style>
  <w:style w:type="paragraph" w:customStyle="1" w:styleId="afffffffd">
    <w:name w:val="封面一致性程度标识"/>
    <w:qFormat/>
    <w:pPr>
      <w:spacing w:before="440" w:line="440" w:lineRule="exact"/>
      <w:jc w:val="center"/>
    </w:pPr>
    <w:rPr>
      <w:sz w:val="28"/>
    </w:rPr>
  </w:style>
  <w:style w:type="paragraph" w:customStyle="1" w:styleId="afffffffe">
    <w:name w:val="封面正文"/>
    <w:qFormat/>
    <w:pPr>
      <w:jc w:val="both"/>
    </w:pPr>
  </w:style>
  <w:style w:type="paragraph" w:customStyle="1" w:styleId="affffffff">
    <w:name w:val="附录二级无标题条"/>
    <w:basedOn w:val="afff7"/>
    <w:next w:val="afffff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qFormat/>
    <w:pPr>
      <w:outlineLvl w:val="5"/>
    </w:pPr>
  </w:style>
  <w:style w:type="paragraph" w:customStyle="1" w:styleId="affffffff2">
    <w:name w:val="附录图"/>
    <w:next w:val="afffff9"/>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4">
    <w:name w:val="标准文件_一级项"/>
    <w:qFormat/>
    <w:pPr>
      <w:numPr>
        <w:numId w:val="21"/>
      </w:numPr>
    </w:pPr>
    <w:rPr>
      <w:rFonts w:ascii="宋体"/>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7"/>
    <w:qFormat/>
    <w:pPr>
      <w:widowControl/>
      <w:adjustRightInd/>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9">
    <w:name w:val="列项·"/>
    <w:basedOn w:val="afffff9"/>
    <w:qFormat/>
    <w:pPr>
      <w:tabs>
        <w:tab w:val="left" w:pos="840"/>
      </w:tabs>
    </w:pPr>
  </w:style>
  <w:style w:type="paragraph" w:customStyle="1" w:styleId="affffffffa">
    <w:name w:val="目次、索引正文"/>
    <w:qFormat/>
    <w:pPr>
      <w:spacing w:line="320" w:lineRule="exact"/>
      <w:jc w:val="both"/>
    </w:pPr>
    <w:rPr>
      <w:rFonts w:ascii="宋体"/>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eastAsia="黑体"/>
      <w:sz w:val="21"/>
    </w:rPr>
  </w:style>
  <w:style w:type="paragraph" w:customStyle="1" w:styleId="afffffffff">
    <w:name w:val="无标题条"/>
    <w:next w:val="afffff9"/>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ff"/>
    <w:qFormat/>
    <w:pPr>
      <w:spacing w:beforeLines="0" w:before="0" w:afterLines="0" w:after="0"/>
      <w:outlineLvl w:val="9"/>
    </w:pPr>
    <w:rPr>
      <w:rFonts w:ascii="宋体" w:eastAsia="宋体"/>
    </w:rPr>
  </w:style>
  <w:style w:type="paragraph" w:customStyle="1" w:styleId="afffffffff3">
    <w:name w:val="标准文件_五级无标题"/>
    <w:basedOn w:val="afff3"/>
    <w:qFormat/>
    <w:pPr>
      <w:spacing w:beforeLines="0" w:before="0" w:afterLines="0" w:after="0"/>
      <w:outlineLvl w:val="9"/>
    </w:pPr>
    <w:rPr>
      <w:rFonts w:ascii="宋体" w:eastAsia="宋体"/>
    </w:rPr>
  </w:style>
  <w:style w:type="paragraph" w:customStyle="1" w:styleId="afffffffff4">
    <w:name w:val="标准文件_三级无标题"/>
    <w:basedOn w:val="afff1"/>
    <w:qFormat/>
    <w:pPr>
      <w:spacing w:beforeLines="0" w:before="0" w:afterLines="0" w:after="0"/>
      <w:outlineLvl w:val="9"/>
    </w:pPr>
    <w:rPr>
      <w:rFonts w:ascii="宋体" w:eastAsia="宋体"/>
    </w:rPr>
  </w:style>
  <w:style w:type="paragraph" w:customStyle="1" w:styleId="afffffffff5">
    <w:name w:val="标准文件_二级无标题"/>
    <w:basedOn w:val="afff0"/>
    <w:qFormat/>
    <w:pPr>
      <w:spacing w:beforeLines="0" w:before="0" w:afterLines="0" w:after="0"/>
      <w:outlineLvl w:val="9"/>
    </w:pPr>
    <w:rPr>
      <w:rFonts w:ascii="宋体" w:eastAsia="宋体"/>
    </w:rPr>
  </w:style>
  <w:style w:type="paragraph" w:customStyle="1" w:styleId="afffffffff6">
    <w:name w:val="标准_四级无标题"/>
    <w:basedOn w:val="afff2"/>
    <w:next w:val="afffff9"/>
    <w:qFormat/>
    <w:rPr>
      <w:rFonts w:eastAsia="宋体"/>
    </w:rPr>
  </w:style>
  <w:style w:type="paragraph" w:customStyle="1" w:styleId="afffffffff7">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9"/>
    <w:qFormat/>
    <w:pPr>
      <w:numPr>
        <w:numId w:val="23"/>
      </w:numPr>
      <w:ind w:firstLineChars="0" w:firstLine="0"/>
    </w:pPr>
    <w:rPr>
      <w:rFonts w:ascii="Times New Roman" w:cs="Arial"/>
      <w:szCs w:val="28"/>
    </w:rPr>
  </w:style>
  <w:style w:type="paragraph" w:customStyle="1" w:styleId="ae">
    <w:name w:val="标准文件_小写罗马数字编号列项"/>
    <w:basedOn w:val="afffff9"/>
    <w:qFormat/>
    <w:pPr>
      <w:numPr>
        <w:numId w:val="24"/>
      </w:numPr>
      <w:ind w:firstLineChars="0" w:firstLine="0"/>
    </w:pPr>
    <w:rPr>
      <w:rFonts w:cs="Arial"/>
      <w:szCs w:val="28"/>
    </w:rPr>
  </w:style>
  <w:style w:type="paragraph" w:customStyle="1" w:styleId="afffffffff8">
    <w:name w:val="标准文件_附录标题"/>
    <w:basedOn w:val="aff5"/>
    <w:qFormat/>
    <w:pPr>
      <w:numPr>
        <w:numId w:val="0"/>
      </w:numPr>
      <w:spacing w:after="280"/>
      <w:outlineLvl w:val="9"/>
    </w:pPr>
  </w:style>
  <w:style w:type="paragraph" w:customStyle="1" w:styleId="afffffffff9">
    <w:name w:val="标准文件_二级项"/>
    <w:qFormat/>
    <w:rPr>
      <w:rFonts w:ascii="宋体"/>
      <w:sz w:val="21"/>
    </w:rPr>
  </w:style>
  <w:style w:type="paragraph" w:customStyle="1" w:styleId="af5">
    <w:name w:val="标准文件_三级项"/>
    <w:basedOn w:val="afff7"/>
    <w:qFormat/>
    <w:pPr>
      <w:numPr>
        <w:ilvl w:val="2"/>
        <w:numId w:val="21"/>
      </w:numPr>
      <w:spacing w:line="300" w:lineRule="exact"/>
    </w:pPr>
    <w:rPr>
      <w:rFonts w:ascii="Times New Roman" w:hAnsi="Times New Roman"/>
    </w:rPr>
  </w:style>
  <w:style w:type="paragraph" w:customStyle="1" w:styleId="affc">
    <w:name w:val="图表脚注说明"/>
    <w:basedOn w:val="afff7"/>
    <w:next w:val="afffff9"/>
    <w:qFormat/>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qFormat/>
    <w:pPr>
      <w:numPr>
        <w:numId w:val="13"/>
      </w:numPr>
      <w:jc w:val="both"/>
    </w:pPr>
    <w:rPr>
      <w:rFonts w:ascii="宋体"/>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pPr>
    <w:rPr>
      <w:rFonts w:ascii="宋体" w:hAnsi="宋体"/>
      <w:kern w:val="2"/>
      <w:sz w:val="10"/>
    </w:rPr>
  </w:style>
  <w:style w:type="paragraph" w:customStyle="1" w:styleId="afffffffffc">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4">
    <w:name w:val="标准文件_注："/>
    <w:next w:val="afffff9"/>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e"/>
    <w:qFormat/>
    <w:pPr>
      <w:widowControl w:val="0"/>
      <w:numPr>
        <w:numId w:val="28"/>
      </w:numPr>
      <w:jc w:val="both"/>
    </w:pPr>
    <w:rPr>
      <w:rFonts w:ascii="宋体"/>
      <w:sz w:val="18"/>
      <w:szCs w:val="18"/>
    </w:rPr>
  </w:style>
  <w:style w:type="paragraph" w:customStyle="1" w:styleId="afffffffffe">
    <w:name w:val="标准文件_示例内容"/>
    <w:basedOn w:val="afffff9"/>
    <w:qFormat/>
    <w:pPr>
      <w:ind w:firstLine="420"/>
    </w:pPr>
    <w:rPr>
      <w:sz w:val="18"/>
    </w:rPr>
  </w:style>
  <w:style w:type="paragraph" w:customStyle="1" w:styleId="afc">
    <w:name w:val="标准文件_示例×："/>
    <w:basedOn w:val="afff7"/>
    <w:next w:val="afffffffff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8"/>
    <w:uiPriority w:val="99"/>
    <w:semiHidden/>
    <w:qFormat/>
    <w:rPr>
      <w:color w:val="808080"/>
    </w:rPr>
  </w:style>
  <w:style w:type="paragraph" w:customStyle="1" w:styleId="2">
    <w:name w:val="标准文件_二级项2"/>
    <w:basedOn w:val="afffff9"/>
    <w:qFormat/>
    <w:pPr>
      <w:numPr>
        <w:ilvl w:val="1"/>
        <w:numId w:val="21"/>
      </w:numPr>
      <w:ind w:left="1271" w:firstLineChars="0" w:hanging="420"/>
    </w:pPr>
  </w:style>
  <w:style w:type="paragraph" w:customStyle="1" w:styleId="21">
    <w:name w:val="标准文件_三级项2"/>
    <w:basedOn w:val="afffff9"/>
    <w:qFormat/>
    <w:pPr>
      <w:numPr>
        <w:numId w:val="30"/>
      </w:numPr>
      <w:spacing w:line="300" w:lineRule="exact"/>
      <w:ind w:left="1276" w:firstLineChars="0" w:hanging="425"/>
    </w:pPr>
    <w:rPr>
      <w:rFonts w:ascii="Times New Roman"/>
    </w:rPr>
  </w:style>
  <w:style w:type="paragraph" w:customStyle="1" w:styleId="20">
    <w:name w:val="标准文件_一级项2"/>
    <w:basedOn w:val="afffff9"/>
    <w:qFormat/>
    <w:pPr>
      <w:numPr>
        <w:numId w:val="31"/>
      </w:numPr>
      <w:spacing w:line="300" w:lineRule="exact"/>
      <w:ind w:left="1271" w:firstLineChars="0" w:hanging="42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8"/>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uto"/>
      <w:spacing w:before="57"/>
    </w:pPr>
    <w:rPr>
      <w:sz w:val="21"/>
    </w:rPr>
  </w:style>
  <w:style w:type="paragraph" w:customStyle="1" w:styleId="affffffffff8">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before="50" w:afterLines="50" w:after="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f">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f0">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1">
    <w:name w:val="标准文件_引言一级无标题"/>
    <w:basedOn w:val="a7"/>
    <w:next w:val="afffff9"/>
    <w:qFormat/>
    <w:pPr>
      <w:spacing w:beforeLines="0" w:before="0" w:afterLines="0" w:after="0" w:line="276" w:lineRule="auto"/>
    </w:pPr>
    <w:rPr>
      <w:rFonts w:ascii="宋体" w:eastAsia="宋体"/>
    </w:rPr>
  </w:style>
  <w:style w:type="paragraph" w:customStyle="1" w:styleId="afffffffffff2">
    <w:name w:val="标准文件_引言二级无标题"/>
    <w:basedOn w:val="a8"/>
    <w:next w:val="afffff9"/>
    <w:qFormat/>
    <w:pPr>
      <w:spacing w:beforeLines="0" w:before="0" w:afterLines="0" w:after="0" w:line="276" w:lineRule="auto"/>
    </w:pPr>
    <w:rPr>
      <w:rFonts w:ascii="宋体" w:eastAsia="宋体"/>
    </w:rPr>
  </w:style>
  <w:style w:type="paragraph" w:customStyle="1" w:styleId="afffffffffff3">
    <w:name w:val="标准文件_引言三级无标题"/>
    <w:basedOn w:val="a9"/>
    <w:qFormat/>
    <w:pPr>
      <w:spacing w:beforeLines="0" w:before="0" w:afterLines="0" w:after="0" w:line="276" w:lineRule="auto"/>
    </w:pPr>
    <w:rPr>
      <w:rFonts w:ascii="宋体" w:eastAsia="宋体"/>
    </w:rPr>
  </w:style>
  <w:style w:type="paragraph" w:customStyle="1" w:styleId="afffffffffff4">
    <w:name w:val="标准文件_引言四级无标题"/>
    <w:basedOn w:val="aa"/>
    <w:next w:val="afffff9"/>
    <w:qFormat/>
    <w:pPr>
      <w:spacing w:beforeLines="0" w:before="0" w:afterLines="0" w:after="0" w:line="276" w:lineRule="auto"/>
    </w:pPr>
    <w:rPr>
      <w:rFonts w:ascii="宋体" w:eastAsia="宋体"/>
    </w:rPr>
  </w:style>
  <w:style w:type="paragraph" w:customStyle="1" w:styleId="afffffffffff5">
    <w:name w:val="标准文件_引言五级无标题"/>
    <w:basedOn w:val="ab"/>
    <w:next w:val="afffff9"/>
    <w:qFormat/>
    <w:pPr>
      <w:spacing w:beforeLines="0" w:before="0" w:afterLines="0" w:after="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styleId="afffffffffffd">
    <w:name w:val="No Spacing"/>
    <w:uiPriority w:val="1"/>
    <w:qFormat/>
  </w:style>
  <w:style w:type="paragraph" w:customStyle="1" w:styleId="af2">
    <w:name w:val="一级条标题"/>
    <w:next w:val="afffffffffffe"/>
    <w:qFormat/>
    <w:pPr>
      <w:numPr>
        <w:ilvl w:val="1"/>
        <w:numId w:val="32"/>
      </w:numPr>
      <w:spacing w:beforeLines="50" w:before="156" w:afterLines="50" w:after="156"/>
      <w:outlineLvl w:val="2"/>
    </w:pPr>
    <w:rPr>
      <w:rFonts w:ascii="黑体" w:eastAsia="黑体"/>
      <w:sz w:val="21"/>
      <w:szCs w:val="21"/>
    </w:rPr>
  </w:style>
  <w:style w:type="paragraph" w:customStyle="1" w:styleId="afffffffffffe">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3">
    <w:name w:val="二级条标题"/>
    <w:basedOn w:val="af2"/>
    <w:next w:val="afffffffffffe"/>
    <w:qFormat/>
    <w:pPr>
      <w:numPr>
        <w:ilvl w:val="2"/>
      </w:numPr>
      <w:spacing w:before="50" w:after="50"/>
      <w:outlineLvl w:val="3"/>
    </w:pPr>
  </w:style>
  <w:style w:type="character" w:customStyle="1" w:styleId="affff">
    <w:name w:val="日期 字符"/>
    <w:basedOn w:val="afff8"/>
    <w:link w:val="afffe"/>
    <w:uiPriority w:val="99"/>
    <w:semiHidden/>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4.jpeg"/><Relationship Id="rId40"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3.tiff"/><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glossaryDocument" Target="glossary/document.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6839B191DB4AD6992D2D549C8994BE"/>
        <w:category>
          <w:name w:val="常规"/>
          <w:gallery w:val="placeholder"/>
        </w:category>
        <w:types>
          <w:type w:val="bbPlcHdr"/>
        </w:types>
        <w:behaviors>
          <w:behavior w:val="content"/>
        </w:behaviors>
        <w:guid w:val="{67BA5A5F-6747-47DA-8BE7-3E1714657FD4}"/>
      </w:docPartPr>
      <w:docPartBody>
        <w:p w:rsidR="00610C18" w:rsidRDefault="00000000">
          <w:pPr>
            <w:pStyle w:val="8A6839B191DB4AD6992D2D549C8994BE"/>
            <w:rPr>
              <w:rFonts w:hint="eastAsia"/>
            </w:rPr>
          </w:pPr>
          <w:r>
            <w:rPr>
              <w:rStyle w:val="a3"/>
              <w:rFonts w:hint="eastAsia"/>
            </w:rPr>
            <w:t>单击或点击此处输入文字。</w:t>
          </w:r>
        </w:p>
      </w:docPartBody>
    </w:docPart>
    <w:docPart>
      <w:docPartPr>
        <w:name w:val="{37a9078f-2bec-4277-8671-1e77d0d93ce0}"/>
        <w:category>
          <w:name w:val="常规"/>
          <w:gallery w:val="placeholder"/>
        </w:category>
        <w:types>
          <w:type w:val="bbPlcHdr"/>
        </w:types>
        <w:behaviors>
          <w:behavior w:val="content"/>
        </w:behaviors>
        <w:guid w:val="{37A9078F-2BEC-4277-8671-1E77D0D93CE0}"/>
      </w:docPartPr>
      <w:docPartBody>
        <w:p w:rsidR="00610C18" w:rsidRDefault="00000000">
          <w:pPr>
            <w:pStyle w:val="914426C8A8924970A2D624941EE35953"/>
            <w:rPr>
              <w:rFonts w:hint="eastAsia"/>
            </w:rPr>
          </w:pPr>
          <w:r>
            <w:rPr>
              <w:rStyle w:val="a3"/>
              <w:rFonts w:hint="eastAsia"/>
            </w:rPr>
            <w:t>选择一项。</w:t>
          </w:r>
        </w:p>
      </w:docPartBody>
    </w:docPart>
    <w:docPart>
      <w:docPartPr>
        <w:name w:val="{0ac451ad-46bd-4075-81c0-faa19af45d70}"/>
        <w:category>
          <w:name w:val="常规"/>
          <w:gallery w:val="placeholder"/>
        </w:category>
        <w:types>
          <w:type w:val="bbPlcHdr"/>
        </w:types>
        <w:behaviors>
          <w:behavior w:val="content"/>
        </w:behaviors>
        <w:guid w:val="{0AC451AD-46BD-4075-81C0-FAA19AF45D70}"/>
      </w:docPartPr>
      <w:docPartBody>
        <w:p w:rsidR="00610C18" w:rsidRDefault="00000000">
          <w:pPr>
            <w:pStyle w:val="914426C8A8924970A2D624941EE35953"/>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1759"/>
    <w:rsid w:val="00230A84"/>
    <w:rsid w:val="00337CB3"/>
    <w:rsid w:val="00610C18"/>
    <w:rsid w:val="0067488C"/>
    <w:rsid w:val="007F1759"/>
    <w:rsid w:val="00CE77CD"/>
    <w:rsid w:val="00DA4CBE"/>
    <w:rsid w:val="00F42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A6839B191DB4AD6992D2D549C8994BE">
    <w:name w:val="8A6839B191DB4AD6992D2D549C8994BE"/>
    <w:qFormat/>
    <w:pPr>
      <w:widowControl w:val="0"/>
      <w:jc w:val="both"/>
    </w:pPr>
    <w:rPr>
      <w:kern w:val="2"/>
      <w:sz w:val="21"/>
      <w:szCs w:val="22"/>
    </w:rPr>
  </w:style>
  <w:style w:type="paragraph" w:customStyle="1" w:styleId="914426C8A8924970A2D624941EE35953">
    <w:name w:val="914426C8A8924970A2D624941EE3595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2126</Words>
  <Characters>2530</Characters>
  <Application>Microsoft Office Word</Application>
  <DocSecurity>0</DocSecurity>
  <Lines>194</Lines>
  <Paragraphs>273</Paragraphs>
  <ScaleCrop>false</ScaleCrop>
  <Company>PCMI</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Serendipity</dc:creator>
  <dc:description>&lt;config cover="true" show_menu="true" version="1.0.0" doctype="SDKXY"&gt;
&lt;/config&gt;</dc:description>
  <cp:lastModifiedBy>富贵 刘</cp:lastModifiedBy>
  <cp:revision>35</cp:revision>
  <cp:lastPrinted>2021-02-09T15:44:00Z</cp:lastPrinted>
  <dcterms:created xsi:type="dcterms:W3CDTF">2025-10-29T03:12:00Z</dcterms:created>
  <dcterms:modified xsi:type="dcterms:W3CDTF">2026-01-20T08:52:00Z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ver">
    <vt:lpwstr>true</vt:lpwstr>
  </property>
  <property fmtid="{D5CDD505-2E9C-101B-9397-08002B2CF9AE}" pid="3" name="doctype">
    <vt:lpwstr>SDKXY</vt:lpwstr>
  </property>
  <property fmtid="{D5CDD505-2E9C-101B-9397-08002B2CF9AE}" pid="4" name="DoublePage">
    <vt:lpwstr>true</vt:lpwstr>
  </property>
  <property fmtid="{D5CDD505-2E9C-101B-9397-08002B2CF9AE}" pid="5" name="flag_fulu">
    <vt:lpwstr>0</vt:lpwstr>
  </property>
  <property fmtid="{D5CDD505-2E9C-101B-9397-08002B2CF9AE}" pid="6" name="flag_pic">
    <vt:lpwstr>False</vt:lpwstr>
  </property>
  <property fmtid="{D5CDD505-2E9C-101B-9397-08002B2CF9AE}" pid="7" name="flag_tab">
    <vt:lpwstr>false</vt:lpwstr>
  </property>
  <property fmtid="{D5CDD505-2E9C-101B-9397-08002B2CF9AE}" pid="8" name="flag_zhengwen">
    <vt:lpwstr>-1</vt:lpwstr>
  </property>
  <property fmtid="{D5CDD505-2E9C-101B-9397-08002B2CF9AE}" pid="9" name="ICV">
    <vt:lpwstr>94FFA3DECD264B3CA900B6D5B04C5317_13</vt:lpwstr>
  </property>
  <property fmtid="{D5CDD505-2E9C-101B-9397-08002B2CF9AE}" pid="10" name="KSOProductBuildVer">
    <vt:lpwstr>2052-12.1.0.23542</vt:lpwstr>
  </property>
  <property fmtid="{D5CDD505-2E9C-101B-9397-08002B2CF9AE}" pid="11" name="NSTD_CODE">
    <vt:lpwstr>GB/T-</vt:lpwstr>
  </property>
  <property fmtid="{D5CDD505-2E9C-101B-9397-08002B2CF9AE}" pid="12" name="NumList">
    <vt:lpwstr>false</vt:lpwstr>
  </property>
  <property fmtid="{D5CDD505-2E9C-101B-9397-08002B2CF9AE}" pid="13" name="OSTD_CODE">
    <vt:lpwstr>代替 GB/T-</vt:lpwstr>
  </property>
  <property fmtid="{D5CDD505-2E9C-101B-9397-08002B2CF9AE}" pid="14" name="show_menu">
    <vt:lpwstr>true</vt:lpwstr>
  </property>
  <property fmtid="{D5CDD505-2E9C-101B-9397-08002B2CF9AE}" pid="15" name="version">
    <vt:lpwstr>1.0.0</vt:lpwstr>
  </property>
  <property fmtid="{D5CDD505-2E9C-101B-9397-08002B2CF9AE}" pid="16" name="xmlname">
    <vt:lpwstr>国家标准</vt:lpwstr>
  </property>
  <property fmtid="{D5CDD505-2E9C-101B-9397-08002B2CF9AE}" pid="17" name="KSOTemplateDocerSaveRecord">
    <vt:lpwstr>eyJoZGlkIjoiMjJiNWNlZWRhNTU3YjQ4NjA2ZWZmOTc5NjVlOGJjNjUiLCJ1c2VySWQiOiIzOTk2Nzc5ODcifQ==</vt:lpwstr>
  </property>
</Properties>
</file>